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314" w:rsidRPr="004955BE" w:rsidRDefault="00924314" w:rsidP="00924314">
      <w:pPr>
        <w:spacing w:before="0" w:after="0"/>
        <w:jc w:val="center"/>
        <w:rPr>
          <w:rFonts w:ascii="Georgia" w:hAnsi="Georgia" w:cs="Calibri"/>
          <w:b/>
          <w:bCs/>
          <w:sz w:val="36"/>
          <w:szCs w:val="36"/>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029"/>
        <w:gridCol w:w="1567"/>
      </w:tblGrid>
      <w:tr w:rsidR="00924314" w:rsidRPr="004955BE" w:rsidTr="00B96CB6">
        <w:tc>
          <w:tcPr>
            <w:tcW w:w="2121" w:type="dxa"/>
          </w:tcPr>
          <w:p w:rsidR="00924314" w:rsidRPr="004955BE" w:rsidRDefault="00924314" w:rsidP="00B96CB6">
            <w:pPr>
              <w:spacing w:before="0" w:after="0"/>
              <w:jc w:val="left"/>
              <w:rPr>
                <w:rFonts w:ascii="Calibri" w:hAnsi="Calibri" w:cs="Calibri"/>
                <w:b/>
                <w:bCs/>
                <w:sz w:val="32"/>
                <w:szCs w:val="32"/>
                <w:lang w:val="es-MX"/>
              </w:rPr>
            </w:pPr>
            <w:r>
              <w:rPr>
                <w:noProof/>
                <w:lang w:val="es-MX" w:eastAsia="es-MX"/>
              </w:rPr>
              <w:drawing>
                <wp:inline distT="0" distB="0" distL="0" distR="0" wp14:anchorId="158AE494" wp14:editId="0C6FCC3F">
                  <wp:extent cx="747309" cy="771276"/>
                  <wp:effectExtent l="0" t="0" r="0" b="0"/>
                  <wp:docPr id="3" name="Imagen 3" descr="Resultado de imagen para uj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ujed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135" cy="773161"/>
                          </a:xfrm>
                          <a:prstGeom prst="rect">
                            <a:avLst/>
                          </a:prstGeom>
                          <a:noFill/>
                          <a:ln>
                            <a:noFill/>
                          </a:ln>
                        </pic:spPr>
                      </pic:pic>
                    </a:graphicData>
                  </a:graphic>
                </wp:inline>
              </w:drawing>
            </w:r>
          </w:p>
        </w:tc>
        <w:tc>
          <w:tcPr>
            <w:tcW w:w="6209" w:type="dxa"/>
            <w:vAlign w:val="center"/>
          </w:tcPr>
          <w:p w:rsidR="00924314" w:rsidRPr="00485780" w:rsidRDefault="00924314" w:rsidP="00B96CB6">
            <w:pPr>
              <w:spacing w:before="0" w:after="0"/>
              <w:jc w:val="center"/>
              <w:rPr>
                <w:rFonts w:ascii="Gloucester MT Extra Condensed" w:hAnsi="Gloucester MT Extra Condensed" w:cs="Calibri"/>
                <w:b/>
                <w:bCs/>
                <w:sz w:val="32"/>
                <w:szCs w:val="32"/>
                <w:lang w:val="es-MX"/>
              </w:rPr>
            </w:pPr>
            <w:r w:rsidRPr="00485780">
              <w:rPr>
                <w:rFonts w:ascii="Gloucester MT Extra Condensed" w:hAnsi="Gloucester MT Extra Condensed" w:cs="Calibri"/>
                <w:b/>
                <w:bCs/>
                <w:sz w:val="32"/>
                <w:szCs w:val="32"/>
                <w:lang w:val="es-MX"/>
              </w:rPr>
              <w:t>Universidad Juárez del Estado de Durango</w:t>
            </w:r>
          </w:p>
          <w:p w:rsidR="00924314" w:rsidRPr="00485780" w:rsidRDefault="00924314" w:rsidP="00B96CB6">
            <w:pPr>
              <w:spacing w:before="0" w:after="0"/>
              <w:jc w:val="center"/>
              <w:rPr>
                <w:rFonts w:ascii="Gloucester MT Extra Condensed" w:hAnsi="Gloucester MT Extra Condensed" w:cs="Calibri"/>
                <w:b/>
                <w:bCs/>
                <w:sz w:val="28"/>
                <w:szCs w:val="28"/>
                <w:lang w:val="es-MX"/>
              </w:rPr>
            </w:pPr>
            <w:r w:rsidRPr="00485780">
              <w:rPr>
                <w:rFonts w:ascii="Gloucester MT Extra Condensed" w:hAnsi="Gloucester MT Extra Condensed" w:cs="Calibri"/>
                <w:b/>
                <w:bCs/>
                <w:sz w:val="28"/>
                <w:szCs w:val="28"/>
                <w:lang w:val="es-MX"/>
              </w:rPr>
              <w:t xml:space="preserve">Predio particular “Las Bayas” de la UJED, municipio de Pueblo Nuevo, </w:t>
            </w:r>
            <w:proofErr w:type="spellStart"/>
            <w:r w:rsidRPr="00485780">
              <w:rPr>
                <w:rFonts w:ascii="Gloucester MT Extra Condensed" w:hAnsi="Gloucester MT Extra Condensed" w:cs="Calibri"/>
                <w:b/>
                <w:bCs/>
                <w:sz w:val="28"/>
                <w:szCs w:val="28"/>
                <w:lang w:val="es-MX"/>
              </w:rPr>
              <w:t>Dgo</w:t>
            </w:r>
            <w:proofErr w:type="spellEnd"/>
            <w:r w:rsidRPr="00485780">
              <w:rPr>
                <w:rFonts w:ascii="Gloucester MT Extra Condensed" w:hAnsi="Gloucester MT Extra Condensed" w:cs="Calibri"/>
                <w:b/>
                <w:bCs/>
                <w:sz w:val="28"/>
                <w:szCs w:val="28"/>
                <w:lang w:val="es-MX"/>
              </w:rPr>
              <w:t>.</w:t>
            </w:r>
          </w:p>
        </w:tc>
        <w:tc>
          <w:tcPr>
            <w:tcW w:w="1576" w:type="dxa"/>
          </w:tcPr>
          <w:p w:rsidR="00924314" w:rsidRDefault="00924314" w:rsidP="00B96CB6">
            <w:pPr>
              <w:spacing w:before="0" w:after="0"/>
              <w:jc w:val="center"/>
              <w:rPr>
                <w:rFonts w:ascii="Gloucester MT Extra Condensed" w:hAnsi="Gloucester MT Extra Condensed" w:cs="Calibri"/>
                <w:b/>
                <w:bCs/>
                <w:sz w:val="36"/>
                <w:szCs w:val="32"/>
                <w:lang w:val="es-MX"/>
              </w:rPr>
            </w:pPr>
            <w:r>
              <w:rPr>
                <w:rFonts w:ascii="Gloucester MT Extra Condensed" w:hAnsi="Gloucester MT Extra Condensed" w:cs="Calibri"/>
                <w:b/>
                <w:bCs/>
                <w:noProof/>
                <w:sz w:val="36"/>
                <w:szCs w:val="32"/>
                <w:lang w:val="es-MX" w:eastAsia="es-MX"/>
              </w:rPr>
              <w:drawing>
                <wp:inline distT="0" distB="0" distL="0" distR="0" wp14:anchorId="37FB557E" wp14:editId="400B9CFD">
                  <wp:extent cx="701040" cy="63373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040" cy="633730"/>
                          </a:xfrm>
                          <a:prstGeom prst="rect">
                            <a:avLst/>
                          </a:prstGeom>
                          <a:noFill/>
                        </pic:spPr>
                      </pic:pic>
                    </a:graphicData>
                  </a:graphic>
                </wp:inline>
              </w:drawing>
            </w:r>
          </w:p>
        </w:tc>
      </w:tr>
    </w:tbl>
    <w:p w:rsidR="00924314" w:rsidRPr="004955BE" w:rsidRDefault="00924314" w:rsidP="00924314">
      <w:pPr>
        <w:jc w:val="center"/>
        <w:rPr>
          <w:sz w:val="28"/>
          <w:szCs w:val="28"/>
          <w:lang w:val="es-MX"/>
        </w:rPr>
      </w:pPr>
    </w:p>
    <w:p w:rsidR="00924314" w:rsidRPr="002A0337" w:rsidRDefault="00924314" w:rsidP="00924314">
      <w:pPr>
        <w:jc w:val="center"/>
        <w:rPr>
          <w:rFonts w:ascii="Copperplate Gothic Bold" w:hAnsi="Copperplate Gothic Bold"/>
          <w:b/>
          <w:sz w:val="28"/>
          <w:szCs w:val="28"/>
          <w:lang w:val="es-MX"/>
        </w:rPr>
      </w:pPr>
      <w:r w:rsidRPr="002A0337">
        <w:rPr>
          <w:rFonts w:ascii="Copperplate Gothic Bold" w:hAnsi="Copperplate Gothic Bold"/>
          <w:b/>
          <w:sz w:val="28"/>
          <w:szCs w:val="28"/>
          <w:lang w:val="es-MX"/>
        </w:rPr>
        <w:t>UMAFOR 1010</w:t>
      </w:r>
    </w:p>
    <w:p w:rsidR="00924314" w:rsidRPr="004955BE" w:rsidRDefault="00924314" w:rsidP="00924314">
      <w:pPr>
        <w:jc w:val="center"/>
        <w:rPr>
          <w:sz w:val="28"/>
          <w:szCs w:val="28"/>
          <w:lang w:val="es-MX"/>
        </w:rPr>
      </w:pPr>
      <w:r w:rsidRPr="002A0337">
        <w:rPr>
          <w:sz w:val="28"/>
          <w:szCs w:val="28"/>
          <w:lang w:val="es-MX"/>
        </w:rPr>
        <w:t>“La Flor”</w:t>
      </w:r>
    </w:p>
    <w:p w:rsidR="00924314" w:rsidRPr="004955BE" w:rsidRDefault="00924314" w:rsidP="00924314">
      <w:pPr>
        <w:jc w:val="center"/>
        <w:rPr>
          <w:i/>
          <w:iCs/>
          <w:sz w:val="28"/>
          <w:szCs w:val="28"/>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48"/>
      </w:tblGrid>
      <w:tr w:rsidR="00924314" w:rsidTr="00B96CB6">
        <w:tc>
          <w:tcPr>
            <w:tcW w:w="9690" w:type="dxa"/>
            <w:gridSpan w:val="2"/>
            <w:tcBorders>
              <w:top w:val="single" w:sz="4" w:space="0" w:color="auto"/>
              <w:bottom w:val="single" w:sz="4" w:space="0" w:color="auto"/>
            </w:tcBorders>
            <w:shd w:val="thinReverseDiagStripe" w:color="C9C9C9" w:themeColor="accent3" w:themeTint="99" w:fill="auto"/>
            <w:vAlign w:val="center"/>
          </w:tcPr>
          <w:p w:rsidR="00924314" w:rsidRDefault="00924314" w:rsidP="00B96CB6">
            <w:pPr>
              <w:jc w:val="center"/>
              <w:rPr>
                <w:sz w:val="28"/>
                <w:szCs w:val="28"/>
                <w:lang w:val="es-MX"/>
              </w:rPr>
            </w:pPr>
            <w:r>
              <w:rPr>
                <w:i/>
                <w:iCs/>
                <w:sz w:val="32"/>
                <w:szCs w:val="28"/>
                <w:lang w:val="es-MX"/>
              </w:rPr>
              <w:t xml:space="preserve">Resumen del </w:t>
            </w:r>
            <w:r w:rsidRPr="0016329D">
              <w:rPr>
                <w:i/>
                <w:iCs/>
                <w:sz w:val="32"/>
                <w:szCs w:val="28"/>
                <w:lang w:val="es-MX"/>
              </w:rPr>
              <w:t>Programa de Manejo Forestal Sustentable</w:t>
            </w:r>
          </w:p>
        </w:tc>
      </w:tr>
      <w:tr w:rsidR="00924314" w:rsidTr="00B96CB6">
        <w:tc>
          <w:tcPr>
            <w:tcW w:w="4842" w:type="dxa"/>
            <w:shd w:val="clear" w:color="auto" w:fill="auto"/>
            <w:vAlign w:val="center"/>
          </w:tcPr>
          <w:p w:rsidR="00924314" w:rsidRPr="002A0337" w:rsidRDefault="00924314" w:rsidP="00B96CB6">
            <w:pPr>
              <w:jc w:val="right"/>
              <w:rPr>
                <w:sz w:val="28"/>
                <w:szCs w:val="28"/>
                <w:lang w:val="es-MX"/>
              </w:rPr>
            </w:pPr>
            <w:bookmarkStart w:id="0" w:name="Predio_7"/>
            <w:bookmarkEnd w:id="0"/>
            <w:r w:rsidRPr="002A0337">
              <w:rPr>
                <w:sz w:val="28"/>
                <w:szCs w:val="28"/>
                <w:lang w:val="es-MX"/>
              </w:rPr>
              <w:t>Código de certificación FSC:</w:t>
            </w:r>
          </w:p>
        </w:tc>
        <w:tc>
          <w:tcPr>
            <w:tcW w:w="4848" w:type="dxa"/>
            <w:vAlign w:val="center"/>
          </w:tcPr>
          <w:p w:rsidR="00924314" w:rsidRPr="001959D9" w:rsidRDefault="00924314" w:rsidP="00B96CB6">
            <w:pPr>
              <w:jc w:val="left"/>
              <w:rPr>
                <w:sz w:val="28"/>
                <w:szCs w:val="28"/>
                <w:lang w:val="es-MX"/>
              </w:rPr>
            </w:pPr>
            <w:r w:rsidRPr="005F15F1">
              <w:rPr>
                <w:sz w:val="28"/>
                <w:szCs w:val="28"/>
                <w:lang w:val="es-MX"/>
              </w:rPr>
              <w:t>FSC-C112680</w:t>
            </w:r>
          </w:p>
        </w:tc>
      </w:tr>
    </w:tbl>
    <w:p w:rsidR="00924314" w:rsidRPr="004955BE" w:rsidRDefault="00924314" w:rsidP="00924314">
      <w:pPr>
        <w:jc w:val="center"/>
        <w:rPr>
          <w:sz w:val="28"/>
          <w:szCs w:val="28"/>
          <w:lang w:val="es-MX"/>
        </w:rPr>
      </w:pPr>
    </w:p>
    <w:p w:rsidR="00924314" w:rsidRPr="00485780" w:rsidRDefault="00924314" w:rsidP="00924314">
      <w:pPr>
        <w:jc w:val="center"/>
        <w:rPr>
          <w:rFonts w:ascii="Modern No. 20" w:hAnsi="Modern No. 20"/>
          <w:sz w:val="28"/>
          <w:szCs w:val="28"/>
          <w:lang w:val="es-MX"/>
        </w:rPr>
      </w:pPr>
      <w:r w:rsidRPr="002A0337">
        <w:rPr>
          <w:rFonts w:ascii="Modern No. 20" w:hAnsi="Modern No. 20"/>
          <w:sz w:val="28"/>
          <w:szCs w:val="28"/>
          <w:lang w:val="es-MX"/>
        </w:rPr>
        <w:t xml:space="preserve">RESPONSABLE DE LA ELABORACIÓN Y EJECUCIÓN DEL PROGRAMA DE </w:t>
      </w:r>
      <w:r w:rsidRPr="00485780">
        <w:rPr>
          <w:rFonts w:ascii="Modern No. 20" w:hAnsi="Modern No. 20"/>
          <w:sz w:val="28"/>
          <w:szCs w:val="28"/>
          <w:lang w:val="es-MX"/>
        </w:rPr>
        <w:t>MANEJO FORESTAL</w:t>
      </w:r>
    </w:p>
    <w:p w:rsidR="00924314" w:rsidRPr="00485780" w:rsidRDefault="00924314" w:rsidP="00924314">
      <w:pPr>
        <w:jc w:val="center"/>
        <w:rPr>
          <w:b/>
          <w:sz w:val="32"/>
          <w:szCs w:val="28"/>
          <w:u w:val="single"/>
          <w:lang w:val="es-MX"/>
        </w:rPr>
      </w:pPr>
      <w:r w:rsidRPr="00485780">
        <w:rPr>
          <w:b/>
          <w:sz w:val="28"/>
        </w:rPr>
        <w:t>Facultad de Ciencias Forestales de la UJED</w:t>
      </w:r>
    </w:p>
    <w:p w:rsidR="00924314" w:rsidRPr="00485780" w:rsidRDefault="00924314" w:rsidP="00924314">
      <w:pPr>
        <w:jc w:val="center"/>
        <w:rPr>
          <w:b/>
          <w:iCs/>
          <w:sz w:val="28"/>
          <w:szCs w:val="28"/>
          <w:lang w:val="es-MX"/>
        </w:rPr>
      </w:pPr>
      <w:r w:rsidRPr="00485780">
        <w:rPr>
          <w:b/>
          <w:iCs/>
          <w:sz w:val="28"/>
          <w:szCs w:val="28"/>
          <w:lang w:val="es-MX"/>
        </w:rPr>
        <w:t>Colaboradores:</w:t>
      </w:r>
    </w:p>
    <w:p w:rsidR="00924314" w:rsidRDefault="00924314" w:rsidP="00924314">
      <w:pPr>
        <w:spacing w:before="0" w:after="0"/>
        <w:jc w:val="center"/>
        <w:rPr>
          <w:iCs/>
          <w:sz w:val="24"/>
          <w:lang w:val="es-MX"/>
        </w:rPr>
      </w:pPr>
      <w:r w:rsidRPr="00485780">
        <w:rPr>
          <w:iCs/>
          <w:sz w:val="24"/>
          <w:lang w:val="es-MX"/>
        </w:rPr>
        <w:t>Dr. José Javier Corral Rivas</w:t>
      </w:r>
    </w:p>
    <w:p w:rsidR="00924314" w:rsidRDefault="00924314" w:rsidP="00924314">
      <w:pPr>
        <w:spacing w:before="0" w:after="0"/>
        <w:jc w:val="center"/>
        <w:rPr>
          <w:iCs/>
          <w:sz w:val="24"/>
          <w:lang w:val="es-MX"/>
        </w:rPr>
      </w:pPr>
      <w:r>
        <w:rPr>
          <w:iCs/>
          <w:sz w:val="24"/>
          <w:lang w:val="es-MX"/>
        </w:rPr>
        <w:t xml:space="preserve">M.A. Eusebio Montiel </w:t>
      </w:r>
      <w:proofErr w:type="spellStart"/>
      <w:r>
        <w:rPr>
          <w:iCs/>
          <w:sz w:val="24"/>
          <w:lang w:val="es-MX"/>
        </w:rPr>
        <w:t>Antuna</w:t>
      </w:r>
      <w:proofErr w:type="spellEnd"/>
    </w:p>
    <w:p w:rsidR="00924314" w:rsidRDefault="00924314" w:rsidP="00924314">
      <w:pPr>
        <w:spacing w:before="0" w:after="0"/>
        <w:jc w:val="center"/>
        <w:rPr>
          <w:iCs/>
          <w:sz w:val="24"/>
          <w:lang w:val="es-MX"/>
        </w:rPr>
      </w:pPr>
      <w:r>
        <w:rPr>
          <w:iCs/>
          <w:sz w:val="24"/>
          <w:lang w:val="es-MX"/>
        </w:rPr>
        <w:t xml:space="preserve">Dr. Javier Leonardo </w:t>
      </w:r>
      <w:proofErr w:type="spellStart"/>
      <w:r>
        <w:rPr>
          <w:iCs/>
          <w:sz w:val="24"/>
          <w:lang w:val="es-MX"/>
        </w:rPr>
        <w:t>Bretado</w:t>
      </w:r>
      <w:proofErr w:type="spellEnd"/>
      <w:r>
        <w:rPr>
          <w:iCs/>
          <w:sz w:val="24"/>
          <w:lang w:val="es-MX"/>
        </w:rPr>
        <w:t xml:space="preserve"> </w:t>
      </w:r>
      <w:proofErr w:type="spellStart"/>
      <w:r>
        <w:rPr>
          <w:iCs/>
          <w:sz w:val="24"/>
          <w:lang w:val="es-MX"/>
        </w:rPr>
        <w:t>Velazquez</w:t>
      </w:r>
      <w:proofErr w:type="spellEnd"/>
    </w:p>
    <w:p w:rsidR="007A4AFC" w:rsidRDefault="007A4AFC" w:rsidP="00924314">
      <w:pPr>
        <w:spacing w:before="0" w:after="0"/>
        <w:jc w:val="center"/>
        <w:rPr>
          <w:iCs/>
          <w:sz w:val="24"/>
          <w:lang w:val="es-MX"/>
        </w:rPr>
      </w:pPr>
      <w:r w:rsidRPr="00485780">
        <w:rPr>
          <w:iCs/>
          <w:sz w:val="24"/>
          <w:lang w:val="es-MX"/>
        </w:rPr>
        <w:t>M</w:t>
      </w:r>
      <w:r>
        <w:rPr>
          <w:iCs/>
          <w:sz w:val="24"/>
          <w:lang w:val="es-MX"/>
        </w:rPr>
        <w:t>.</w:t>
      </w:r>
      <w:r w:rsidRPr="00485780">
        <w:rPr>
          <w:iCs/>
          <w:sz w:val="24"/>
          <w:lang w:val="es-MX"/>
        </w:rPr>
        <w:t>C. Albert Castillo López</w:t>
      </w:r>
    </w:p>
    <w:p w:rsidR="00924314" w:rsidRDefault="00924314" w:rsidP="00924314">
      <w:pPr>
        <w:jc w:val="center"/>
        <w:rPr>
          <w:i/>
          <w:iCs/>
          <w:sz w:val="28"/>
          <w:szCs w:val="28"/>
          <w:highlight w:val="lightGray"/>
          <w:lang w:val="es-MX"/>
        </w:rPr>
      </w:pPr>
    </w:p>
    <w:p w:rsidR="00924314" w:rsidRPr="004955BE" w:rsidRDefault="00924314" w:rsidP="00924314">
      <w:pPr>
        <w:jc w:val="center"/>
        <w:rPr>
          <w:i/>
          <w:iCs/>
          <w:sz w:val="28"/>
          <w:szCs w:val="28"/>
          <w:highlight w:val="lightGray"/>
          <w:lang w:val="es-MX"/>
        </w:rPr>
      </w:pPr>
    </w:p>
    <w:p w:rsidR="00924314" w:rsidRDefault="00924314" w:rsidP="00F45524">
      <w:pPr>
        <w:jc w:val="center"/>
        <w:rPr>
          <w:b/>
          <w:lang w:val="es-MX"/>
        </w:rPr>
      </w:pPr>
      <w:r>
        <w:rPr>
          <w:b/>
          <w:lang w:val="es-MX"/>
        </w:rPr>
        <w:t xml:space="preserve">Durango, </w:t>
      </w:r>
      <w:proofErr w:type="spellStart"/>
      <w:r>
        <w:rPr>
          <w:b/>
          <w:lang w:val="es-MX"/>
        </w:rPr>
        <w:t>Dgo</w:t>
      </w:r>
      <w:proofErr w:type="spellEnd"/>
      <w:r>
        <w:rPr>
          <w:b/>
          <w:lang w:val="es-MX"/>
        </w:rPr>
        <w:t>., 23 de Enero</w:t>
      </w:r>
      <w:r w:rsidRPr="002A0337">
        <w:rPr>
          <w:b/>
          <w:lang w:val="es-MX"/>
        </w:rPr>
        <w:t xml:space="preserve"> de 20</w:t>
      </w:r>
      <w:r>
        <w:rPr>
          <w:b/>
          <w:lang w:val="es-MX"/>
        </w:rPr>
        <w:t>17</w:t>
      </w:r>
    </w:p>
    <w:p w:rsidR="00F45524" w:rsidRDefault="00F45524" w:rsidP="00F45524">
      <w:pPr>
        <w:jc w:val="center"/>
        <w:rPr>
          <w:b/>
          <w:lang w:val="es-MX"/>
        </w:rPr>
      </w:pPr>
    </w:p>
    <w:p w:rsidR="00924314" w:rsidRPr="004955BE" w:rsidRDefault="00924314" w:rsidP="00924314">
      <w:pPr>
        <w:spacing w:before="0" w:after="0"/>
        <w:jc w:val="right"/>
        <w:rPr>
          <w:rFonts w:ascii="Calibri" w:hAnsi="Calibri" w:cs="Calibri"/>
          <w:i/>
          <w:iCs/>
          <w:sz w:val="28"/>
          <w:szCs w:val="28"/>
          <w:lang w:val="es-MX"/>
        </w:rPr>
        <w:sectPr w:rsidR="00924314" w:rsidRPr="004955BE" w:rsidSect="00B96CB6">
          <w:footerReference w:type="default" r:id="rId10"/>
          <w:pgSz w:w="12242" w:h="15842" w:code="1"/>
          <w:pgMar w:top="1418" w:right="1418" w:bottom="1418" w:left="1134" w:header="709" w:footer="709" w:gutter="0"/>
          <w:pgNumType w:fmt="lowerRoman" w:start="1"/>
          <w:cols w:space="708"/>
          <w:docGrid w:linePitch="360"/>
        </w:sectPr>
      </w:pPr>
      <w:bookmarkStart w:id="1" w:name="PMFFECHA"/>
      <w:bookmarkEnd w:id="1"/>
    </w:p>
    <w:p w:rsidR="00924314" w:rsidRPr="007A4AFC" w:rsidRDefault="00924314" w:rsidP="00924314">
      <w:pPr>
        <w:pStyle w:val="Prrafodelista"/>
        <w:numPr>
          <w:ilvl w:val="0"/>
          <w:numId w:val="2"/>
        </w:numPr>
        <w:jc w:val="left"/>
        <w:rPr>
          <w:b/>
          <w:sz w:val="24"/>
          <w:szCs w:val="24"/>
        </w:rPr>
      </w:pPr>
      <w:r w:rsidRPr="007A4AFC">
        <w:rPr>
          <w:b/>
          <w:sz w:val="28"/>
          <w:szCs w:val="28"/>
        </w:rPr>
        <w:lastRenderedPageBreak/>
        <w:t>Presentación</w:t>
      </w:r>
    </w:p>
    <w:p w:rsidR="00924314" w:rsidRPr="007A4AFC" w:rsidRDefault="00924314" w:rsidP="00924314">
      <w:pPr>
        <w:rPr>
          <w:sz w:val="24"/>
        </w:rPr>
      </w:pPr>
      <w:r w:rsidRPr="007A4AFC">
        <w:rPr>
          <w:sz w:val="24"/>
        </w:rPr>
        <w:t xml:space="preserve">El presente resumen del Programa de Manejo Forestal del </w:t>
      </w:r>
      <w:r w:rsidRPr="007A4AFC">
        <w:rPr>
          <w:b/>
          <w:sz w:val="24"/>
        </w:rPr>
        <w:t xml:space="preserve">Predio Particular “Las Bayas” de la UJED, municipio de Pueblo Nuevo, </w:t>
      </w:r>
      <w:proofErr w:type="spellStart"/>
      <w:r w:rsidRPr="007A4AFC">
        <w:rPr>
          <w:b/>
          <w:sz w:val="24"/>
        </w:rPr>
        <w:t>Dgo</w:t>
      </w:r>
      <w:proofErr w:type="spellEnd"/>
      <w:r w:rsidRPr="007A4AFC">
        <w:rPr>
          <w:sz w:val="24"/>
        </w:rPr>
        <w:t>., ha sido elaborado siguiendo las directrices del Consejo de Manejo Forestal (</w:t>
      </w:r>
      <w:proofErr w:type="spellStart"/>
      <w:r w:rsidRPr="007A4AFC">
        <w:rPr>
          <w:sz w:val="24"/>
        </w:rPr>
        <w:t>Forest</w:t>
      </w:r>
      <w:proofErr w:type="spellEnd"/>
      <w:r w:rsidRPr="007A4AFC">
        <w:rPr>
          <w:sz w:val="24"/>
        </w:rPr>
        <w:t xml:space="preserve"> </w:t>
      </w:r>
      <w:proofErr w:type="spellStart"/>
      <w:r w:rsidRPr="007A4AFC">
        <w:rPr>
          <w:sz w:val="24"/>
        </w:rPr>
        <w:t>Stewardship</w:t>
      </w:r>
      <w:proofErr w:type="spellEnd"/>
      <w:r w:rsidRPr="007A4AFC">
        <w:rPr>
          <w:sz w:val="24"/>
        </w:rPr>
        <w:t xml:space="preserve"> Council o FSC) y de </w:t>
      </w:r>
      <w:proofErr w:type="spellStart"/>
      <w:r w:rsidRPr="007A4AFC">
        <w:rPr>
          <w:sz w:val="24"/>
        </w:rPr>
        <w:t>SmartWood</w:t>
      </w:r>
      <w:proofErr w:type="spellEnd"/>
      <w:r w:rsidRPr="007A4AFC">
        <w:rPr>
          <w:sz w:val="24"/>
        </w:rPr>
        <w:t>, con la finalidad de servir como resumen público.</w:t>
      </w:r>
    </w:p>
    <w:p w:rsidR="00924314" w:rsidRPr="007A4AFC" w:rsidRDefault="00924314" w:rsidP="00924314">
      <w:pPr>
        <w:rPr>
          <w:b/>
          <w:sz w:val="24"/>
        </w:rPr>
      </w:pPr>
      <w:r w:rsidRPr="007A4AFC">
        <w:rPr>
          <w:sz w:val="24"/>
        </w:rPr>
        <w:t xml:space="preserve">La elaboración del programa de manejo forestal maderable </w:t>
      </w:r>
      <w:r w:rsidR="001A0D68" w:rsidRPr="007A4AFC">
        <w:rPr>
          <w:sz w:val="24"/>
        </w:rPr>
        <w:t xml:space="preserve">del </w:t>
      </w:r>
      <w:r w:rsidR="001A0D68" w:rsidRPr="007A4AFC">
        <w:rPr>
          <w:b/>
          <w:sz w:val="24"/>
        </w:rPr>
        <w:t xml:space="preserve">Predio “Las Bayas”, </w:t>
      </w:r>
      <w:r w:rsidRPr="007A4AFC">
        <w:rPr>
          <w:sz w:val="24"/>
        </w:rPr>
        <w:t>aquí resumido fue impulsada por la Estrategia Nacional de Manejo Forestal Sustentable para el Incremento de la Producción y Productividad (</w:t>
      </w:r>
      <w:r w:rsidR="001A0D68" w:rsidRPr="007A4AFC">
        <w:rPr>
          <w:rFonts w:ascii="Arial" w:hAnsi="Arial"/>
          <w:sz w:val="24"/>
        </w:rPr>
        <w:t>ENAIPROS,</w:t>
      </w:r>
      <w:r w:rsidRPr="007A4AFC">
        <w:rPr>
          <w:rFonts w:ascii="Arial" w:hAnsi="Arial"/>
          <w:sz w:val="24"/>
        </w:rPr>
        <w:t xml:space="preserve"> </w:t>
      </w:r>
      <w:r w:rsidRPr="007A4AFC">
        <w:rPr>
          <w:sz w:val="24"/>
        </w:rPr>
        <w:t>2013-2018</w:t>
      </w:r>
      <w:r w:rsidR="001A0D68" w:rsidRPr="007A4AFC">
        <w:rPr>
          <w:sz w:val="24"/>
        </w:rPr>
        <w:t>)</w:t>
      </w:r>
      <w:r w:rsidRPr="007A4AFC">
        <w:rPr>
          <w:sz w:val="24"/>
        </w:rPr>
        <w:t>, promovida por la Comisión Nacional Forestal (CONAFOR), y busca alcanzar la expresión de la máxima productividad de los terrenos forestales sujetos de aprovechamiento</w:t>
      </w:r>
      <w:r w:rsidR="001A0D68" w:rsidRPr="007A4AFC">
        <w:rPr>
          <w:sz w:val="24"/>
        </w:rPr>
        <w:t xml:space="preserve"> (</w:t>
      </w:r>
      <w:r w:rsidR="001A0D68" w:rsidRPr="007A4AFC">
        <w:rPr>
          <w:b/>
          <w:sz w:val="24"/>
          <w:lang w:val="es-MX"/>
        </w:rPr>
        <w:t>4,418.78 ha</w:t>
      </w:r>
      <w:r w:rsidR="001A0D68" w:rsidRPr="007A4AFC">
        <w:rPr>
          <w:sz w:val="24"/>
          <w:lang w:val="es-MX"/>
        </w:rPr>
        <w:t xml:space="preserve"> (93.59</w:t>
      </w:r>
      <w:r w:rsidR="00523968">
        <w:rPr>
          <w:sz w:val="24"/>
          <w:lang w:val="es-MX"/>
        </w:rPr>
        <w:t>% del total del p</w:t>
      </w:r>
      <w:r w:rsidR="001A0D68" w:rsidRPr="007A4AFC">
        <w:rPr>
          <w:sz w:val="24"/>
          <w:lang w:val="es-MX"/>
        </w:rPr>
        <w:t>redio))</w:t>
      </w:r>
      <w:r w:rsidRPr="007A4AFC">
        <w:rPr>
          <w:sz w:val="24"/>
        </w:rPr>
        <w:t>, incorporando buenas prácticas de manejo que permiten conservar la biodiversidad y mejorar la planeación y establecimiento de esquemas de organización de abasto de materias primas forestales con base en una adecuada estimación de las existencias maderables y de la capacidad de producción de materias primas por especie y tipo de producto.</w:t>
      </w:r>
    </w:p>
    <w:p w:rsidR="00924314" w:rsidRPr="007A4AFC" w:rsidRDefault="00B93C4C" w:rsidP="00924314">
      <w:pPr>
        <w:pStyle w:val="Prrafodelista"/>
        <w:numPr>
          <w:ilvl w:val="0"/>
          <w:numId w:val="2"/>
        </w:numPr>
        <w:jc w:val="left"/>
        <w:rPr>
          <w:b/>
          <w:sz w:val="28"/>
          <w:szCs w:val="28"/>
        </w:rPr>
      </w:pPr>
      <w:r>
        <w:rPr>
          <w:b/>
          <w:sz w:val="28"/>
          <w:szCs w:val="28"/>
        </w:rPr>
        <w:t>Objetivos del m</w:t>
      </w:r>
      <w:r w:rsidR="00924314" w:rsidRPr="007A4AFC">
        <w:rPr>
          <w:b/>
          <w:sz w:val="28"/>
          <w:szCs w:val="28"/>
        </w:rPr>
        <w:t>anejo</w:t>
      </w:r>
    </w:p>
    <w:p w:rsidR="00924314" w:rsidRPr="007A4AFC" w:rsidRDefault="00924314" w:rsidP="00924314">
      <w:pPr>
        <w:pStyle w:val="Ttulo2"/>
        <w:numPr>
          <w:ilvl w:val="0"/>
          <w:numId w:val="0"/>
        </w:numPr>
        <w:rPr>
          <w:sz w:val="24"/>
          <w:szCs w:val="24"/>
        </w:rPr>
      </w:pPr>
      <w:r w:rsidRPr="007A4AFC">
        <w:rPr>
          <w:sz w:val="24"/>
          <w:szCs w:val="24"/>
        </w:rPr>
        <w:t>General:</w:t>
      </w:r>
    </w:p>
    <w:p w:rsidR="00924314" w:rsidRPr="007A4AFC" w:rsidRDefault="00924314" w:rsidP="00924314">
      <w:pPr>
        <w:rPr>
          <w:sz w:val="24"/>
        </w:rPr>
      </w:pPr>
      <w:r w:rsidRPr="007A4AFC">
        <w:rPr>
          <w:sz w:val="24"/>
        </w:rPr>
        <w:t>Aprovechamiento de recursos forestales maderables.</w:t>
      </w:r>
    </w:p>
    <w:p w:rsidR="00924314" w:rsidRPr="007A4AFC" w:rsidRDefault="00924314" w:rsidP="00924314">
      <w:pPr>
        <w:pStyle w:val="Ttulo2"/>
        <w:numPr>
          <w:ilvl w:val="0"/>
          <w:numId w:val="0"/>
        </w:numPr>
        <w:ind w:left="576" w:hanging="576"/>
        <w:rPr>
          <w:sz w:val="24"/>
          <w:szCs w:val="24"/>
        </w:rPr>
      </w:pPr>
      <w:r w:rsidRPr="007A4AFC">
        <w:rPr>
          <w:sz w:val="24"/>
          <w:szCs w:val="24"/>
        </w:rPr>
        <w:t>Específicos:</w:t>
      </w:r>
    </w:p>
    <w:p w:rsidR="00924314" w:rsidRPr="007A4AFC" w:rsidRDefault="00924314" w:rsidP="00924314">
      <w:pPr>
        <w:pStyle w:val="Ttulo3"/>
        <w:numPr>
          <w:ilvl w:val="0"/>
          <w:numId w:val="0"/>
        </w:numPr>
      </w:pPr>
      <w:r w:rsidRPr="007A4AFC">
        <w:t xml:space="preserve">Producción: </w:t>
      </w:r>
      <w:r w:rsidRPr="007A4AFC">
        <w:rPr>
          <w:rFonts w:cs="Arial"/>
          <w:b w:val="0"/>
          <w:bCs w:val="0"/>
        </w:rPr>
        <w:t>realizar actividades tendientes a generar los volúmenes de cosecha</w:t>
      </w:r>
      <w:r w:rsidR="00B93C4C">
        <w:rPr>
          <w:rFonts w:cs="Arial"/>
          <w:b w:val="0"/>
          <w:bCs w:val="0"/>
        </w:rPr>
        <w:t xml:space="preserve"> en </w:t>
      </w:r>
      <w:r w:rsidR="00B93C4C" w:rsidRPr="00B93C4C">
        <w:rPr>
          <w:rFonts w:cs="Arial"/>
          <w:b w:val="0"/>
          <w:bCs w:val="0"/>
        </w:rPr>
        <w:t>410.99</w:t>
      </w:r>
      <w:r w:rsidR="00B93C4C">
        <w:rPr>
          <w:rFonts w:cs="Arial"/>
          <w:b w:val="0"/>
          <w:bCs w:val="0"/>
        </w:rPr>
        <w:t xml:space="preserve"> hectáreas</w:t>
      </w:r>
      <w:r w:rsidRPr="007A4AFC">
        <w:rPr>
          <w:rFonts w:cs="Arial"/>
          <w:b w:val="0"/>
          <w:bCs w:val="0"/>
        </w:rPr>
        <w:t>, manteniendo los bienes y servicios asociados</w:t>
      </w:r>
      <w:r w:rsidRPr="007A4AFC">
        <w:t>.</w:t>
      </w:r>
    </w:p>
    <w:p w:rsidR="00924314" w:rsidRPr="007A4AFC" w:rsidRDefault="00924314" w:rsidP="00924314">
      <w:pPr>
        <w:pStyle w:val="Ttulo3"/>
        <w:numPr>
          <w:ilvl w:val="0"/>
          <w:numId w:val="0"/>
        </w:numPr>
      </w:pPr>
      <w:r w:rsidRPr="007A4AFC">
        <w:t xml:space="preserve">Aprovechamiento: </w:t>
      </w:r>
      <w:r w:rsidRPr="007A4AFC">
        <w:rPr>
          <w:rFonts w:cs="Arial"/>
          <w:b w:val="0"/>
          <w:bCs w:val="0"/>
        </w:rPr>
        <w:t xml:space="preserve">extraer el volumen programado </w:t>
      </w:r>
      <w:r w:rsidR="00B93C4C">
        <w:rPr>
          <w:rFonts w:cs="Arial"/>
          <w:b w:val="0"/>
          <w:bCs w:val="0"/>
        </w:rPr>
        <w:t xml:space="preserve">en </w:t>
      </w:r>
      <w:r w:rsidR="00B93C4C" w:rsidRPr="00B93C4C">
        <w:rPr>
          <w:rFonts w:cs="Arial"/>
          <w:b w:val="0"/>
          <w:bCs w:val="0"/>
        </w:rPr>
        <w:t>2,266.81</w:t>
      </w:r>
      <w:r w:rsidR="00B93C4C">
        <w:rPr>
          <w:rFonts w:cs="Arial"/>
          <w:b w:val="0"/>
          <w:bCs w:val="0"/>
        </w:rPr>
        <w:t xml:space="preserve"> hectáreas </w:t>
      </w:r>
      <w:r w:rsidRPr="007A4AFC">
        <w:rPr>
          <w:rFonts w:cs="Arial"/>
          <w:b w:val="0"/>
          <w:bCs w:val="0"/>
        </w:rPr>
        <w:t>con el impacto mínimo al ecosistema y la contribución máxima al desarrollo social y económico regional y promover el aprovechamiento, comercialización e industrialización de especies forestales maderables</w:t>
      </w:r>
      <w:r w:rsidRPr="007A4AFC">
        <w:rPr>
          <w:rFonts w:cs="Calibri"/>
        </w:rPr>
        <w:t>.</w:t>
      </w:r>
    </w:p>
    <w:p w:rsidR="00924314" w:rsidRPr="007A4AFC" w:rsidRDefault="00924314" w:rsidP="00924314">
      <w:pPr>
        <w:pStyle w:val="Ttulo3"/>
        <w:numPr>
          <w:ilvl w:val="0"/>
          <w:numId w:val="0"/>
        </w:numPr>
        <w:rPr>
          <w:rFonts w:cs="Arial"/>
          <w:b w:val="0"/>
          <w:bCs w:val="0"/>
        </w:rPr>
      </w:pPr>
      <w:r w:rsidRPr="007A4AFC">
        <w:t xml:space="preserve">Conservación: </w:t>
      </w:r>
      <w:r w:rsidR="00B93C4C">
        <w:rPr>
          <w:rFonts w:cs="Arial"/>
          <w:b w:val="0"/>
          <w:bCs w:val="0"/>
        </w:rPr>
        <w:t xml:space="preserve">destinar </w:t>
      </w:r>
      <w:r w:rsidR="00523968" w:rsidRPr="00B93C4C">
        <w:rPr>
          <w:rFonts w:cs="Arial"/>
          <w:b w:val="0"/>
          <w:bCs w:val="0"/>
        </w:rPr>
        <w:t>1,037.83</w:t>
      </w:r>
      <w:r w:rsidR="00523968">
        <w:rPr>
          <w:rFonts w:cs="Arial"/>
          <w:b w:val="0"/>
          <w:bCs w:val="0"/>
        </w:rPr>
        <w:t xml:space="preserve"> hectáreas para m</w:t>
      </w:r>
      <w:r w:rsidRPr="007A4AFC">
        <w:rPr>
          <w:rFonts w:cs="Arial"/>
          <w:b w:val="0"/>
          <w:bCs w:val="0"/>
        </w:rPr>
        <w:t>itigar los impactos ambientales ocasionados por el aprovechamiento para proteger a las especies de flora y fauna silvestres, procurando en todo momento mantener la calidad existente de las mismas, así mismo procurar mantener los hábitats disponibles para la biodiversidad regional.</w:t>
      </w:r>
    </w:p>
    <w:p w:rsidR="00924314" w:rsidRDefault="00924314" w:rsidP="00924314">
      <w:pPr>
        <w:pStyle w:val="Ttulo3"/>
        <w:numPr>
          <w:ilvl w:val="0"/>
          <w:numId w:val="0"/>
        </w:numPr>
        <w:rPr>
          <w:rFonts w:cs="Arial"/>
          <w:b w:val="0"/>
          <w:bCs w:val="0"/>
        </w:rPr>
      </w:pPr>
      <w:r w:rsidRPr="007A4AFC">
        <w:t xml:space="preserve">Restauración: </w:t>
      </w:r>
      <w:r w:rsidRPr="007A4AFC">
        <w:rPr>
          <w:rFonts w:cs="Arial"/>
          <w:b w:val="0"/>
          <w:bCs w:val="0"/>
        </w:rPr>
        <w:t>programar y realizar la recuperación de áreas</w:t>
      </w:r>
      <w:r w:rsidR="00523968">
        <w:rPr>
          <w:rFonts w:cs="Arial"/>
          <w:b w:val="0"/>
          <w:bCs w:val="0"/>
        </w:rPr>
        <w:t xml:space="preserve"> (</w:t>
      </w:r>
      <w:r w:rsidR="00523968" w:rsidRPr="00523968">
        <w:rPr>
          <w:rFonts w:cs="Arial"/>
          <w:b w:val="0"/>
          <w:bCs w:val="0"/>
        </w:rPr>
        <w:t>467.94</w:t>
      </w:r>
      <w:r w:rsidR="00523968">
        <w:rPr>
          <w:rFonts w:cs="Arial"/>
          <w:b w:val="0"/>
          <w:bCs w:val="0"/>
        </w:rPr>
        <w:t xml:space="preserve"> hectáreas)</w:t>
      </w:r>
      <w:r w:rsidRPr="007A4AFC">
        <w:rPr>
          <w:rFonts w:cs="Arial"/>
          <w:b w:val="0"/>
          <w:bCs w:val="0"/>
        </w:rPr>
        <w:t xml:space="preserve"> que presentan procesos erosivos severos, las afectadas por incendios, plagas y enfermedades forestales, así como las de baja densidad o parcialmente desforestadas.</w:t>
      </w:r>
    </w:p>
    <w:p w:rsidR="00523968" w:rsidRDefault="00523968" w:rsidP="00523968">
      <w:pPr>
        <w:pStyle w:val="Ttulo3"/>
        <w:numPr>
          <w:ilvl w:val="0"/>
          <w:numId w:val="0"/>
        </w:numPr>
        <w:rPr>
          <w:rFonts w:cs="Arial"/>
          <w:b w:val="0"/>
          <w:bCs w:val="0"/>
        </w:rPr>
      </w:pPr>
      <w:r>
        <w:t>Protección</w:t>
      </w:r>
      <w:r w:rsidRPr="007A4AFC">
        <w:t xml:space="preserve">: </w:t>
      </w:r>
      <w:r>
        <w:rPr>
          <w:rFonts w:cs="Arial"/>
          <w:b w:val="0"/>
          <w:bCs w:val="0"/>
        </w:rPr>
        <w:t>p</w:t>
      </w:r>
      <w:r w:rsidRPr="00523968">
        <w:rPr>
          <w:rFonts w:cs="Arial"/>
          <w:b w:val="0"/>
          <w:bCs w:val="0"/>
        </w:rPr>
        <w:t xml:space="preserve">rogramar acciones </w:t>
      </w:r>
      <w:r>
        <w:rPr>
          <w:rFonts w:cs="Arial"/>
          <w:b w:val="0"/>
          <w:bCs w:val="0"/>
        </w:rPr>
        <w:t xml:space="preserve">en </w:t>
      </w:r>
      <w:r w:rsidRPr="00523968">
        <w:rPr>
          <w:rFonts w:cs="Arial"/>
          <w:b w:val="0"/>
          <w:bCs w:val="0"/>
        </w:rPr>
        <w:t>235.22</w:t>
      </w:r>
      <w:r>
        <w:rPr>
          <w:rFonts w:cs="Arial"/>
          <w:b w:val="0"/>
          <w:bCs w:val="0"/>
        </w:rPr>
        <w:t xml:space="preserve"> hectáreas </w:t>
      </w:r>
      <w:r w:rsidRPr="00523968">
        <w:rPr>
          <w:rFonts w:cs="Arial"/>
          <w:b w:val="0"/>
          <w:bCs w:val="0"/>
        </w:rPr>
        <w:t>para prevenir los daños ocasionados por los incendios, plagas y enfermedades forestales y el pastoreo</w:t>
      </w:r>
      <w:r w:rsidRPr="007A4AFC">
        <w:rPr>
          <w:rFonts w:cs="Arial"/>
          <w:b w:val="0"/>
          <w:bCs w:val="0"/>
        </w:rPr>
        <w:t>.</w:t>
      </w:r>
    </w:p>
    <w:p w:rsidR="00C779BF" w:rsidRDefault="00C779BF" w:rsidP="00C779BF">
      <w:pPr>
        <w:rPr>
          <w:lang w:val="es-MX"/>
        </w:rPr>
      </w:pPr>
    </w:p>
    <w:p w:rsidR="00C779BF" w:rsidRDefault="00C779BF" w:rsidP="00C779BF">
      <w:pPr>
        <w:rPr>
          <w:lang w:val="es-MX"/>
        </w:rPr>
      </w:pPr>
    </w:p>
    <w:p w:rsidR="00C779BF" w:rsidRDefault="00C779BF" w:rsidP="00C779BF">
      <w:pPr>
        <w:rPr>
          <w:lang w:val="es-MX"/>
        </w:rPr>
      </w:pPr>
    </w:p>
    <w:p w:rsidR="00C779BF" w:rsidRPr="00C779BF" w:rsidRDefault="00C779BF" w:rsidP="00C779BF">
      <w:pPr>
        <w:rPr>
          <w:lang w:val="es-MX"/>
        </w:rPr>
      </w:pPr>
    </w:p>
    <w:p w:rsidR="001A0D68" w:rsidRDefault="001A0D68" w:rsidP="001A0D68">
      <w:pPr>
        <w:rPr>
          <w:sz w:val="24"/>
          <w:lang w:val="es-MX"/>
        </w:rPr>
      </w:pPr>
      <w:r w:rsidRPr="007A4AFC">
        <w:rPr>
          <w:sz w:val="24"/>
          <w:lang w:val="es-MX"/>
        </w:rPr>
        <w:lastRenderedPageBreak/>
        <w:t>E</w:t>
      </w:r>
      <w:r w:rsidR="005A44EF" w:rsidRPr="007A4AFC">
        <w:rPr>
          <w:sz w:val="24"/>
          <w:lang w:val="es-MX"/>
        </w:rPr>
        <w:t>n e</w:t>
      </w:r>
      <w:r w:rsidRPr="007A4AFC">
        <w:rPr>
          <w:sz w:val="24"/>
          <w:lang w:val="es-MX"/>
        </w:rPr>
        <w:t xml:space="preserve">l Cuadro </w:t>
      </w:r>
      <w:r w:rsidR="005A44EF" w:rsidRPr="007A4AFC">
        <w:rPr>
          <w:sz w:val="24"/>
          <w:lang w:val="es-MX"/>
        </w:rPr>
        <w:t>1</w:t>
      </w:r>
      <w:r w:rsidRPr="007A4AFC">
        <w:rPr>
          <w:sz w:val="24"/>
          <w:lang w:val="es-MX"/>
        </w:rPr>
        <w:t xml:space="preserve"> se muestra el desglose de la </w:t>
      </w:r>
      <w:r w:rsidR="00523968">
        <w:rPr>
          <w:sz w:val="24"/>
          <w:lang w:val="es-MX"/>
        </w:rPr>
        <w:t xml:space="preserve">clasificación </w:t>
      </w:r>
      <w:r w:rsidRPr="007A4AFC">
        <w:rPr>
          <w:sz w:val="24"/>
          <w:lang w:val="es-MX"/>
        </w:rPr>
        <w:t xml:space="preserve">superficie </w:t>
      </w:r>
      <w:r w:rsidR="00523968">
        <w:rPr>
          <w:sz w:val="24"/>
          <w:lang w:val="es-MX"/>
        </w:rPr>
        <w:t>del predio</w:t>
      </w:r>
      <w:r w:rsidRPr="007A4AFC">
        <w:rPr>
          <w:sz w:val="24"/>
          <w:lang w:val="es-MX"/>
        </w:rPr>
        <w:t>.</w:t>
      </w:r>
    </w:p>
    <w:p w:rsidR="00B93C4C" w:rsidRPr="00B93C4C" w:rsidRDefault="00B93C4C" w:rsidP="00B93C4C">
      <w:pPr>
        <w:pStyle w:val="Descripcin"/>
        <w:spacing w:before="240"/>
        <w:rPr>
          <w:sz w:val="24"/>
          <w:szCs w:val="24"/>
          <w:lang w:val="es-MX"/>
        </w:rPr>
      </w:pPr>
      <w:r>
        <w:rPr>
          <w:sz w:val="24"/>
          <w:szCs w:val="24"/>
        </w:rPr>
        <w:t>Cuadro 2</w:t>
      </w:r>
      <w:r w:rsidRPr="007A4AFC">
        <w:rPr>
          <w:sz w:val="24"/>
          <w:szCs w:val="24"/>
        </w:rPr>
        <w:t xml:space="preserve">. </w:t>
      </w:r>
      <w:r>
        <w:rPr>
          <w:sz w:val="24"/>
          <w:szCs w:val="24"/>
          <w:lang w:val="es-MX"/>
        </w:rPr>
        <w:t>Clasificación de superficies presentes en el predio</w:t>
      </w:r>
      <w:r w:rsidRPr="007A4AFC">
        <w:rPr>
          <w:sz w:val="24"/>
          <w:szCs w:val="24"/>
          <w:lang w:val="es-MX"/>
        </w:rPr>
        <w:t>.</w:t>
      </w:r>
    </w:p>
    <w:tbl>
      <w:tblPr>
        <w:tblW w:w="5000" w:type="pct"/>
        <w:tblCellMar>
          <w:left w:w="70" w:type="dxa"/>
          <w:right w:w="70" w:type="dxa"/>
        </w:tblCellMar>
        <w:tblLook w:val="04A0" w:firstRow="1" w:lastRow="0" w:firstColumn="1" w:lastColumn="0" w:noHBand="0" w:noVBand="1"/>
      </w:tblPr>
      <w:tblGrid>
        <w:gridCol w:w="599"/>
        <w:gridCol w:w="6247"/>
        <w:gridCol w:w="1327"/>
        <w:gridCol w:w="665"/>
      </w:tblGrid>
      <w:tr w:rsidR="00B93C4C" w:rsidRPr="00C42659" w:rsidTr="00B93C4C">
        <w:trPr>
          <w:trHeight w:val="255"/>
        </w:trPr>
        <w:tc>
          <w:tcPr>
            <w:tcW w:w="339" w:type="pct"/>
            <w:tcBorders>
              <w:top w:val="single" w:sz="4" w:space="0" w:color="auto"/>
              <w:left w:val="nil"/>
              <w:bottom w:val="single" w:sz="4" w:space="0" w:color="auto"/>
              <w:right w:val="nil"/>
            </w:tcBorders>
            <w:shd w:val="thinReverseDiagStripe" w:color="92D050" w:fill="E9F4E0"/>
            <w:noWrap/>
            <w:vAlign w:val="center"/>
            <w:hideMark/>
          </w:tcPr>
          <w:p w:rsidR="00B93C4C" w:rsidRPr="00C42659" w:rsidRDefault="00B93C4C" w:rsidP="00B93C4C">
            <w:pPr>
              <w:spacing w:before="0" w:after="0"/>
              <w:jc w:val="center"/>
              <w:rPr>
                <w:b/>
                <w:bCs/>
                <w:color w:val="000000"/>
                <w:sz w:val="20"/>
                <w:szCs w:val="20"/>
                <w:lang w:val="es-MX" w:eastAsia="es-MX"/>
              </w:rPr>
            </w:pPr>
            <w:r w:rsidRPr="00C42659">
              <w:rPr>
                <w:b/>
                <w:bCs/>
                <w:color w:val="000000"/>
                <w:sz w:val="20"/>
                <w:szCs w:val="20"/>
                <w:lang w:val="es-MX" w:eastAsia="es-MX"/>
              </w:rPr>
              <w:t>Clave</w:t>
            </w:r>
          </w:p>
        </w:tc>
        <w:tc>
          <w:tcPr>
            <w:tcW w:w="3534" w:type="pct"/>
            <w:tcBorders>
              <w:top w:val="single" w:sz="4" w:space="0" w:color="auto"/>
              <w:left w:val="nil"/>
              <w:bottom w:val="single" w:sz="4" w:space="0" w:color="auto"/>
              <w:right w:val="nil"/>
            </w:tcBorders>
            <w:shd w:val="thinReverseDiagStripe" w:color="92D050" w:fill="E9F4E0"/>
            <w:noWrap/>
            <w:vAlign w:val="center"/>
            <w:hideMark/>
          </w:tcPr>
          <w:p w:rsidR="00B93C4C" w:rsidRPr="00C42659" w:rsidRDefault="00B93C4C" w:rsidP="00B93C4C">
            <w:pPr>
              <w:spacing w:before="0" w:after="0"/>
              <w:jc w:val="center"/>
              <w:rPr>
                <w:b/>
                <w:bCs/>
                <w:color w:val="000000"/>
                <w:sz w:val="20"/>
                <w:szCs w:val="20"/>
                <w:lang w:val="es-MX" w:eastAsia="es-MX"/>
              </w:rPr>
            </w:pPr>
            <w:r w:rsidRPr="00C42659">
              <w:rPr>
                <w:b/>
                <w:bCs/>
                <w:color w:val="000000"/>
                <w:sz w:val="20"/>
                <w:szCs w:val="20"/>
                <w:lang w:val="es-MX" w:eastAsia="es-MX"/>
              </w:rPr>
              <w:t>Clasificación de superficies</w:t>
            </w:r>
          </w:p>
        </w:tc>
        <w:tc>
          <w:tcPr>
            <w:tcW w:w="751" w:type="pct"/>
            <w:tcBorders>
              <w:top w:val="single" w:sz="4" w:space="0" w:color="auto"/>
              <w:left w:val="nil"/>
              <w:bottom w:val="single" w:sz="4" w:space="0" w:color="auto"/>
              <w:right w:val="nil"/>
            </w:tcBorders>
            <w:shd w:val="thinReverseDiagStripe" w:color="92D050" w:fill="E9F4E0"/>
            <w:noWrap/>
            <w:vAlign w:val="center"/>
            <w:hideMark/>
          </w:tcPr>
          <w:p w:rsidR="00B93C4C" w:rsidRPr="00C42659" w:rsidRDefault="00B93C4C" w:rsidP="00B93C4C">
            <w:pPr>
              <w:spacing w:before="0" w:after="0"/>
              <w:jc w:val="right"/>
              <w:rPr>
                <w:b/>
                <w:bCs/>
                <w:color w:val="000000"/>
                <w:sz w:val="20"/>
                <w:szCs w:val="20"/>
                <w:lang w:val="es-MX" w:eastAsia="es-MX"/>
              </w:rPr>
            </w:pPr>
            <w:r w:rsidRPr="00C42659">
              <w:rPr>
                <w:b/>
                <w:bCs/>
                <w:color w:val="000000"/>
                <w:sz w:val="20"/>
                <w:szCs w:val="20"/>
                <w:lang w:val="es-MX" w:eastAsia="es-MX"/>
              </w:rPr>
              <w:t>Superficie (ha)</w:t>
            </w:r>
          </w:p>
        </w:tc>
        <w:tc>
          <w:tcPr>
            <w:tcW w:w="377" w:type="pct"/>
            <w:tcBorders>
              <w:top w:val="single" w:sz="4" w:space="0" w:color="auto"/>
              <w:left w:val="nil"/>
              <w:bottom w:val="single" w:sz="4" w:space="0" w:color="auto"/>
              <w:right w:val="nil"/>
            </w:tcBorders>
            <w:shd w:val="thinReverseDiagStripe" w:color="92D050" w:fill="E9F4E0"/>
            <w:noWrap/>
            <w:vAlign w:val="center"/>
            <w:hideMark/>
          </w:tcPr>
          <w:p w:rsidR="00B93C4C" w:rsidRPr="00C42659" w:rsidRDefault="00B93C4C" w:rsidP="00B93C4C">
            <w:pPr>
              <w:spacing w:before="0" w:after="0"/>
              <w:jc w:val="right"/>
              <w:rPr>
                <w:b/>
                <w:bCs/>
                <w:color w:val="000000"/>
                <w:sz w:val="20"/>
                <w:szCs w:val="20"/>
                <w:lang w:val="es-MX" w:eastAsia="es-MX"/>
              </w:rPr>
            </w:pPr>
            <w:r w:rsidRPr="00C42659">
              <w:rPr>
                <w:b/>
                <w:bCs/>
                <w:color w:val="000000"/>
                <w:sz w:val="20"/>
                <w:szCs w:val="20"/>
                <w:lang w:val="es-MX" w:eastAsia="es-MX"/>
              </w:rPr>
              <w:t>%</w:t>
            </w:r>
          </w:p>
        </w:tc>
      </w:tr>
      <w:tr w:rsidR="00B93C4C" w:rsidRPr="00C42659" w:rsidTr="00B93C4C">
        <w:trPr>
          <w:trHeight w:val="255"/>
        </w:trPr>
        <w:tc>
          <w:tcPr>
            <w:tcW w:w="339"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b/>
                <w:bCs/>
                <w:color w:val="000000"/>
                <w:sz w:val="20"/>
                <w:szCs w:val="20"/>
                <w:lang w:val="es-MX" w:eastAsia="es-MX"/>
              </w:rPr>
            </w:pPr>
            <w:r w:rsidRPr="00C42659">
              <w:rPr>
                <w:b/>
                <w:bCs/>
                <w:color w:val="000000"/>
                <w:sz w:val="20"/>
                <w:szCs w:val="20"/>
                <w:lang w:val="es-MX" w:eastAsia="es-MX"/>
              </w:rPr>
              <w:t>I</w:t>
            </w:r>
          </w:p>
        </w:tc>
        <w:tc>
          <w:tcPr>
            <w:tcW w:w="3534"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b/>
                <w:bCs/>
                <w:color w:val="000000"/>
                <w:sz w:val="20"/>
                <w:szCs w:val="20"/>
                <w:lang w:val="es-MX" w:eastAsia="es-MX"/>
              </w:rPr>
            </w:pPr>
            <w:r w:rsidRPr="00C42659">
              <w:rPr>
                <w:b/>
                <w:bCs/>
                <w:color w:val="000000"/>
                <w:sz w:val="20"/>
                <w:szCs w:val="20"/>
                <w:lang w:val="es-MX" w:eastAsia="es-MX"/>
              </w:rPr>
              <w:t>ÁREAS DE CONSERVACION Y APROVECHAMIENTO RESTRINGIDO</w:t>
            </w:r>
          </w:p>
        </w:tc>
        <w:tc>
          <w:tcPr>
            <w:tcW w:w="751"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b/>
                <w:bCs/>
                <w:color w:val="000000"/>
                <w:sz w:val="20"/>
                <w:szCs w:val="20"/>
                <w:lang w:val="es-MX" w:eastAsia="es-MX"/>
              </w:rPr>
            </w:pPr>
            <w:r w:rsidRPr="00C42659">
              <w:rPr>
                <w:b/>
                <w:bCs/>
                <w:color w:val="000000"/>
                <w:sz w:val="20"/>
                <w:szCs w:val="20"/>
                <w:lang w:val="es-MX" w:eastAsia="es-MX"/>
              </w:rPr>
              <w:t>1,273.04</w:t>
            </w:r>
          </w:p>
        </w:tc>
        <w:tc>
          <w:tcPr>
            <w:tcW w:w="377"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b/>
                <w:bCs/>
                <w:color w:val="000000"/>
                <w:sz w:val="20"/>
                <w:szCs w:val="20"/>
                <w:lang w:val="es-MX" w:eastAsia="es-MX"/>
              </w:rPr>
            </w:pPr>
            <w:r w:rsidRPr="00C42659">
              <w:rPr>
                <w:b/>
                <w:bCs/>
                <w:color w:val="000000"/>
                <w:sz w:val="20"/>
                <w:szCs w:val="20"/>
                <w:lang w:val="es-MX" w:eastAsia="es-MX"/>
              </w:rPr>
              <w:t>26.96</w:t>
            </w:r>
          </w:p>
        </w:tc>
      </w:tr>
      <w:tr w:rsidR="00B93C4C" w:rsidRPr="00C42659" w:rsidTr="00B93C4C">
        <w:trPr>
          <w:trHeight w:val="255"/>
        </w:trPr>
        <w:tc>
          <w:tcPr>
            <w:tcW w:w="339"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a)</w:t>
            </w:r>
          </w:p>
        </w:tc>
        <w:tc>
          <w:tcPr>
            <w:tcW w:w="3534"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sidRPr="00C42659">
              <w:rPr>
                <w:color w:val="000000"/>
                <w:sz w:val="20"/>
                <w:szCs w:val="20"/>
                <w:lang w:val="es-MX" w:eastAsia="es-MX"/>
              </w:rPr>
              <w:t>Áreas naturales protegidas</w:t>
            </w:r>
          </w:p>
        </w:tc>
        <w:tc>
          <w:tcPr>
            <w:tcW w:w="751"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0.00</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0.00</w:t>
            </w:r>
          </w:p>
        </w:tc>
      </w:tr>
      <w:tr w:rsidR="00B93C4C" w:rsidRPr="00C42659" w:rsidTr="00B93C4C">
        <w:trPr>
          <w:trHeight w:val="255"/>
        </w:trPr>
        <w:tc>
          <w:tcPr>
            <w:tcW w:w="339"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b)</w:t>
            </w:r>
          </w:p>
        </w:tc>
        <w:tc>
          <w:tcPr>
            <w:tcW w:w="3534"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sidRPr="00C42659">
              <w:rPr>
                <w:color w:val="000000"/>
                <w:sz w:val="20"/>
                <w:szCs w:val="20"/>
                <w:lang w:val="es-MX" w:eastAsia="es-MX"/>
              </w:rPr>
              <w:t>Superficies para conservar y proteger el hábitat de especies en riesgo</w:t>
            </w:r>
          </w:p>
        </w:tc>
        <w:tc>
          <w:tcPr>
            <w:tcW w:w="751"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sz w:val="20"/>
                <w:szCs w:val="20"/>
                <w:lang w:val="es-MX" w:eastAsia="es-MX"/>
              </w:rPr>
            </w:pPr>
            <w:r w:rsidRPr="00C42659">
              <w:rPr>
                <w:sz w:val="20"/>
                <w:szCs w:val="20"/>
                <w:lang w:val="es-MX" w:eastAsia="es-MX"/>
              </w:rPr>
              <w:t>986.41</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20.89</w:t>
            </w:r>
          </w:p>
        </w:tc>
      </w:tr>
      <w:tr w:rsidR="00B93C4C" w:rsidRPr="00C42659" w:rsidTr="00B93C4C">
        <w:trPr>
          <w:trHeight w:val="255"/>
        </w:trPr>
        <w:tc>
          <w:tcPr>
            <w:tcW w:w="339"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c)</w:t>
            </w:r>
          </w:p>
        </w:tc>
        <w:tc>
          <w:tcPr>
            <w:tcW w:w="3534"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sidRPr="00C42659">
              <w:rPr>
                <w:color w:val="000000"/>
                <w:sz w:val="20"/>
                <w:szCs w:val="20"/>
                <w:lang w:val="es-MX" w:eastAsia="es-MX"/>
              </w:rPr>
              <w:t>Franjas protectoras de vegetación ribereña</w:t>
            </w:r>
          </w:p>
        </w:tc>
        <w:tc>
          <w:tcPr>
            <w:tcW w:w="751"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sz w:val="20"/>
                <w:szCs w:val="20"/>
                <w:lang w:val="es-MX" w:eastAsia="es-MX"/>
              </w:rPr>
            </w:pPr>
            <w:r w:rsidRPr="00C42659">
              <w:rPr>
                <w:sz w:val="20"/>
                <w:szCs w:val="20"/>
                <w:lang w:val="es-MX" w:eastAsia="es-MX"/>
              </w:rPr>
              <w:t>235.22</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4.98</w:t>
            </w:r>
          </w:p>
        </w:tc>
      </w:tr>
      <w:tr w:rsidR="00B93C4C" w:rsidRPr="00C42659" w:rsidTr="00B93C4C">
        <w:trPr>
          <w:trHeight w:val="255"/>
        </w:trPr>
        <w:tc>
          <w:tcPr>
            <w:tcW w:w="339"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d)</w:t>
            </w:r>
          </w:p>
        </w:tc>
        <w:tc>
          <w:tcPr>
            <w:tcW w:w="3534"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sidRPr="00C42659">
              <w:rPr>
                <w:color w:val="000000"/>
                <w:sz w:val="20"/>
                <w:szCs w:val="20"/>
                <w:lang w:val="es-MX" w:eastAsia="es-MX"/>
              </w:rPr>
              <w:t>Superficies con pendientes mayores al 100% o 45 grados</w:t>
            </w:r>
          </w:p>
        </w:tc>
        <w:tc>
          <w:tcPr>
            <w:tcW w:w="751"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0.00</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0.00</w:t>
            </w:r>
          </w:p>
        </w:tc>
      </w:tr>
      <w:tr w:rsidR="00B93C4C" w:rsidRPr="00C42659" w:rsidTr="00B93C4C">
        <w:trPr>
          <w:trHeight w:val="255"/>
        </w:trPr>
        <w:tc>
          <w:tcPr>
            <w:tcW w:w="339"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e)</w:t>
            </w:r>
          </w:p>
        </w:tc>
        <w:tc>
          <w:tcPr>
            <w:tcW w:w="3534"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sidRPr="00C42659">
              <w:rPr>
                <w:color w:val="000000"/>
                <w:sz w:val="20"/>
                <w:szCs w:val="20"/>
                <w:lang w:val="es-MX" w:eastAsia="es-MX"/>
              </w:rPr>
              <w:t>Superficies arriba de los 3,000 metros de ASNM</w:t>
            </w:r>
          </w:p>
        </w:tc>
        <w:tc>
          <w:tcPr>
            <w:tcW w:w="751"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sz w:val="20"/>
                <w:szCs w:val="20"/>
                <w:lang w:val="es-MX" w:eastAsia="es-MX"/>
              </w:rPr>
            </w:pPr>
            <w:r w:rsidRPr="00C42659">
              <w:rPr>
                <w:sz w:val="20"/>
                <w:szCs w:val="20"/>
                <w:lang w:val="es-MX" w:eastAsia="es-MX"/>
              </w:rPr>
              <w:t>51.42</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1.09</w:t>
            </w:r>
          </w:p>
        </w:tc>
      </w:tr>
      <w:tr w:rsidR="00B93C4C" w:rsidRPr="00C42659" w:rsidTr="00B93C4C">
        <w:trPr>
          <w:trHeight w:val="255"/>
        </w:trPr>
        <w:tc>
          <w:tcPr>
            <w:tcW w:w="339"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f)</w:t>
            </w:r>
          </w:p>
        </w:tc>
        <w:tc>
          <w:tcPr>
            <w:tcW w:w="3534"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sidRPr="00C42659">
              <w:rPr>
                <w:color w:val="000000"/>
                <w:sz w:val="20"/>
                <w:szCs w:val="20"/>
                <w:lang w:val="es-MX" w:eastAsia="es-MX"/>
              </w:rPr>
              <w:t xml:space="preserve">Superficie con vegetación de manglar y bosque </w:t>
            </w:r>
            <w:proofErr w:type="spellStart"/>
            <w:r w:rsidRPr="00C42659">
              <w:rPr>
                <w:color w:val="000000"/>
                <w:sz w:val="20"/>
                <w:szCs w:val="20"/>
                <w:lang w:val="es-MX" w:eastAsia="es-MX"/>
              </w:rPr>
              <w:t>mesófilo</w:t>
            </w:r>
            <w:proofErr w:type="spellEnd"/>
            <w:r w:rsidRPr="00C42659">
              <w:rPr>
                <w:color w:val="000000"/>
                <w:sz w:val="20"/>
                <w:szCs w:val="20"/>
                <w:lang w:val="es-MX" w:eastAsia="es-MX"/>
              </w:rPr>
              <w:t xml:space="preserve"> de montaña</w:t>
            </w:r>
          </w:p>
        </w:tc>
        <w:tc>
          <w:tcPr>
            <w:tcW w:w="751"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0.00</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0.00</w:t>
            </w:r>
          </w:p>
        </w:tc>
      </w:tr>
      <w:tr w:rsidR="00B93C4C" w:rsidRPr="00C42659" w:rsidTr="00B93C4C">
        <w:trPr>
          <w:trHeight w:val="255"/>
        </w:trPr>
        <w:tc>
          <w:tcPr>
            <w:tcW w:w="339"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b/>
                <w:bCs/>
                <w:color w:val="000000"/>
                <w:sz w:val="20"/>
                <w:szCs w:val="20"/>
                <w:lang w:val="es-MX" w:eastAsia="es-MX"/>
              </w:rPr>
            </w:pPr>
            <w:r w:rsidRPr="00C42659">
              <w:rPr>
                <w:b/>
                <w:bCs/>
                <w:color w:val="000000"/>
                <w:sz w:val="20"/>
                <w:szCs w:val="20"/>
                <w:lang w:val="es-MX" w:eastAsia="es-MX"/>
              </w:rPr>
              <w:t>II</w:t>
            </w:r>
          </w:p>
        </w:tc>
        <w:tc>
          <w:tcPr>
            <w:tcW w:w="3534"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b/>
                <w:bCs/>
                <w:color w:val="000000"/>
                <w:sz w:val="20"/>
                <w:szCs w:val="20"/>
                <w:lang w:val="es-MX" w:eastAsia="es-MX"/>
              </w:rPr>
            </w:pPr>
            <w:r w:rsidRPr="00C42659">
              <w:rPr>
                <w:b/>
                <w:bCs/>
                <w:color w:val="000000"/>
                <w:sz w:val="20"/>
                <w:szCs w:val="20"/>
                <w:lang w:val="es-MX" w:eastAsia="es-MX"/>
              </w:rPr>
              <w:t>ÁREAS DE PRODUCCIÓN</w:t>
            </w:r>
          </w:p>
        </w:tc>
        <w:tc>
          <w:tcPr>
            <w:tcW w:w="751"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b/>
                <w:bCs/>
                <w:color w:val="000000"/>
                <w:sz w:val="20"/>
                <w:szCs w:val="20"/>
                <w:lang w:val="es-MX" w:eastAsia="es-MX"/>
              </w:rPr>
            </w:pPr>
            <w:r w:rsidRPr="00C42659">
              <w:rPr>
                <w:b/>
                <w:bCs/>
                <w:color w:val="000000"/>
                <w:sz w:val="20"/>
                <w:szCs w:val="20"/>
                <w:lang w:val="es-MX" w:eastAsia="es-MX"/>
              </w:rPr>
              <w:t>2,677.79</w:t>
            </w:r>
          </w:p>
        </w:tc>
        <w:tc>
          <w:tcPr>
            <w:tcW w:w="377" w:type="pct"/>
            <w:tcBorders>
              <w:top w:val="single" w:sz="4" w:space="0" w:color="auto"/>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b/>
                <w:bCs/>
                <w:color w:val="000000"/>
                <w:sz w:val="20"/>
                <w:szCs w:val="20"/>
                <w:lang w:val="es-MX" w:eastAsia="es-MX"/>
              </w:rPr>
            </w:pPr>
            <w:r w:rsidRPr="00C42659">
              <w:rPr>
                <w:b/>
                <w:bCs/>
                <w:color w:val="000000"/>
                <w:sz w:val="20"/>
                <w:szCs w:val="20"/>
                <w:lang w:val="es-MX" w:eastAsia="es-MX"/>
              </w:rPr>
              <w:t>56.71</w:t>
            </w:r>
          </w:p>
        </w:tc>
      </w:tr>
      <w:tr w:rsidR="00B93C4C" w:rsidRPr="00C42659" w:rsidTr="00B93C4C">
        <w:trPr>
          <w:trHeight w:val="255"/>
        </w:trPr>
        <w:tc>
          <w:tcPr>
            <w:tcW w:w="339"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a)</w:t>
            </w:r>
          </w:p>
        </w:tc>
        <w:tc>
          <w:tcPr>
            <w:tcW w:w="3534"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sidRPr="00C42659">
              <w:rPr>
                <w:color w:val="000000"/>
                <w:sz w:val="20"/>
                <w:szCs w:val="20"/>
                <w:lang w:val="es-MX" w:eastAsia="es-MX"/>
              </w:rPr>
              <w:t>Producción</w:t>
            </w:r>
          </w:p>
        </w:tc>
        <w:tc>
          <w:tcPr>
            <w:tcW w:w="751"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sz w:val="20"/>
                <w:szCs w:val="20"/>
                <w:lang w:val="es-MX" w:eastAsia="es-MX"/>
              </w:rPr>
            </w:pPr>
            <w:r w:rsidRPr="00C42659">
              <w:rPr>
                <w:sz w:val="20"/>
                <w:szCs w:val="20"/>
                <w:lang w:val="es-MX" w:eastAsia="es-MX"/>
              </w:rPr>
              <w:t>410.99</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8.70</w:t>
            </w:r>
          </w:p>
        </w:tc>
      </w:tr>
      <w:tr w:rsidR="00B93C4C" w:rsidRPr="00C42659" w:rsidTr="00B93C4C">
        <w:trPr>
          <w:trHeight w:val="255"/>
        </w:trPr>
        <w:tc>
          <w:tcPr>
            <w:tcW w:w="339"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b)</w:t>
            </w:r>
          </w:p>
        </w:tc>
        <w:tc>
          <w:tcPr>
            <w:tcW w:w="3534"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sidRPr="00C42659">
              <w:rPr>
                <w:color w:val="000000"/>
                <w:sz w:val="20"/>
                <w:szCs w:val="20"/>
                <w:lang w:val="es-MX" w:eastAsia="es-MX"/>
              </w:rPr>
              <w:t>Aprovechamiento</w:t>
            </w:r>
          </w:p>
        </w:tc>
        <w:tc>
          <w:tcPr>
            <w:tcW w:w="751"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sz w:val="20"/>
                <w:szCs w:val="20"/>
                <w:lang w:val="es-MX" w:eastAsia="es-MX"/>
              </w:rPr>
            </w:pPr>
            <w:r w:rsidRPr="00C42659">
              <w:rPr>
                <w:sz w:val="20"/>
                <w:szCs w:val="20"/>
                <w:lang w:val="es-MX" w:eastAsia="es-MX"/>
              </w:rPr>
              <w:t>2,266.81</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48.01</w:t>
            </w:r>
          </w:p>
        </w:tc>
      </w:tr>
      <w:tr w:rsidR="00B93C4C" w:rsidRPr="00C42659" w:rsidTr="00B93C4C">
        <w:trPr>
          <w:trHeight w:val="255"/>
        </w:trPr>
        <w:tc>
          <w:tcPr>
            <w:tcW w:w="339"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b/>
                <w:bCs/>
                <w:color w:val="000000"/>
                <w:sz w:val="20"/>
                <w:szCs w:val="20"/>
                <w:lang w:val="es-MX" w:eastAsia="es-MX"/>
              </w:rPr>
            </w:pPr>
            <w:r w:rsidRPr="00C42659">
              <w:rPr>
                <w:b/>
                <w:bCs/>
                <w:color w:val="000000"/>
                <w:sz w:val="20"/>
                <w:szCs w:val="20"/>
                <w:lang w:val="es-MX" w:eastAsia="es-MX"/>
              </w:rPr>
              <w:t>III</w:t>
            </w:r>
          </w:p>
        </w:tc>
        <w:tc>
          <w:tcPr>
            <w:tcW w:w="3534"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b/>
                <w:bCs/>
                <w:color w:val="000000"/>
                <w:sz w:val="20"/>
                <w:szCs w:val="20"/>
                <w:lang w:val="es-MX" w:eastAsia="es-MX"/>
              </w:rPr>
            </w:pPr>
            <w:r w:rsidRPr="00C42659">
              <w:rPr>
                <w:b/>
                <w:bCs/>
                <w:color w:val="000000"/>
                <w:sz w:val="20"/>
                <w:szCs w:val="20"/>
                <w:lang w:val="es-MX" w:eastAsia="es-MX"/>
              </w:rPr>
              <w:t>ÁREAS DE RESTAURACION</w:t>
            </w:r>
          </w:p>
        </w:tc>
        <w:tc>
          <w:tcPr>
            <w:tcW w:w="751"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b/>
                <w:bCs/>
                <w:color w:val="000000"/>
                <w:sz w:val="20"/>
                <w:szCs w:val="20"/>
                <w:lang w:val="es-MX" w:eastAsia="es-MX"/>
              </w:rPr>
            </w:pPr>
            <w:r w:rsidRPr="00C42659">
              <w:rPr>
                <w:b/>
                <w:bCs/>
                <w:color w:val="000000"/>
                <w:sz w:val="20"/>
                <w:szCs w:val="20"/>
                <w:lang w:val="es-MX" w:eastAsia="es-MX"/>
              </w:rPr>
              <w:t>467.94</w:t>
            </w:r>
          </w:p>
        </w:tc>
        <w:tc>
          <w:tcPr>
            <w:tcW w:w="377" w:type="pct"/>
            <w:tcBorders>
              <w:top w:val="single" w:sz="4" w:space="0" w:color="auto"/>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b/>
                <w:bCs/>
                <w:color w:val="000000"/>
                <w:sz w:val="20"/>
                <w:szCs w:val="20"/>
                <w:lang w:val="es-MX" w:eastAsia="es-MX"/>
              </w:rPr>
            </w:pPr>
            <w:r w:rsidRPr="00C42659">
              <w:rPr>
                <w:b/>
                <w:bCs/>
                <w:color w:val="000000"/>
                <w:sz w:val="20"/>
                <w:szCs w:val="20"/>
                <w:lang w:val="es-MX" w:eastAsia="es-MX"/>
              </w:rPr>
              <w:t>9.91</w:t>
            </w:r>
          </w:p>
        </w:tc>
      </w:tr>
      <w:tr w:rsidR="00B93C4C" w:rsidRPr="00C42659" w:rsidTr="00B93C4C">
        <w:trPr>
          <w:trHeight w:val="255"/>
        </w:trPr>
        <w:tc>
          <w:tcPr>
            <w:tcW w:w="339"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proofErr w:type="spellStart"/>
            <w:r w:rsidRPr="00C42659">
              <w:rPr>
                <w:color w:val="000000"/>
                <w:sz w:val="20"/>
                <w:szCs w:val="20"/>
                <w:lang w:val="es-MX" w:eastAsia="es-MX"/>
              </w:rPr>
              <w:t>III.a</w:t>
            </w:r>
            <w:proofErr w:type="spellEnd"/>
          </w:p>
        </w:tc>
        <w:tc>
          <w:tcPr>
            <w:tcW w:w="3534"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Pr>
                <w:color w:val="000000"/>
                <w:sz w:val="20"/>
                <w:szCs w:val="20"/>
                <w:lang w:val="es-MX" w:eastAsia="es-MX"/>
              </w:rPr>
              <w:t>Áreas en r</w:t>
            </w:r>
            <w:r w:rsidRPr="00C42659">
              <w:rPr>
                <w:color w:val="000000"/>
                <w:sz w:val="20"/>
                <w:szCs w:val="20"/>
                <w:lang w:val="es-MX" w:eastAsia="es-MX"/>
              </w:rPr>
              <w:t>estauración</w:t>
            </w:r>
          </w:p>
        </w:tc>
        <w:tc>
          <w:tcPr>
            <w:tcW w:w="751"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sz w:val="20"/>
                <w:szCs w:val="20"/>
                <w:lang w:val="es-MX" w:eastAsia="es-MX"/>
              </w:rPr>
            </w:pPr>
            <w:r w:rsidRPr="00C42659">
              <w:rPr>
                <w:sz w:val="20"/>
                <w:szCs w:val="20"/>
                <w:lang w:val="es-MX" w:eastAsia="es-MX"/>
              </w:rPr>
              <w:t>143.94</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3.05</w:t>
            </w:r>
          </w:p>
        </w:tc>
      </w:tr>
      <w:tr w:rsidR="00B93C4C" w:rsidRPr="00C42659" w:rsidTr="00B93C4C">
        <w:trPr>
          <w:trHeight w:val="255"/>
        </w:trPr>
        <w:tc>
          <w:tcPr>
            <w:tcW w:w="339"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proofErr w:type="spellStart"/>
            <w:r w:rsidRPr="00C42659">
              <w:rPr>
                <w:color w:val="000000"/>
                <w:sz w:val="20"/>
                <w:szCs w:val="20"/>
                <w:lang w:val="es-MX" w:eastAsia="es-MX"/>
              </w:rPr>
              <w:t>III.b</w:t>
            </w:r>
            <w:proofErr w:type="spellEnd"/>
          </w:p>
        </w:tc>
        <w:tc>
          <w:tcPr>
            <w:tcW w:w="3534"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Pr>
                <w:color w:val="000000"/>
                <w:sz w:val="20"/>
                <w:szCs w:val="20"/>
                <w:lang w:val="es-MX" w:eastAsia="es-MX"/>
              </w:rPr>
              <w:t>Áreas de bajas existencias de p</w:t>
            </w:r>
            <w:r w:rsidRPr="00C42659">
              <w:rPr>
                <w:color w:val="000000"/>
                <w:sz w:val="20"/>
                <w:szCs w:val="20"/>
                <w:lang w:val="es-MX" w:eastAsia="es-MX"/>
              </w:rPr>
              <w:t>ino</w:t>
            </w:r>
          </w:p>
        </w:tc>
        <w:tc>
          <w:tcPr>
            <w:tcW w:w="751"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sz w:val="20"/>
                <w:szCs w:val="20"/>
                <w:lang w:val="es-MX" w:eastAsia="es-MX"/>
              </w:rPr>
            </w:pPr>
            <w:r w:rsidRPr="00C42659">
              <w:rPr>
                <w:sz w:val="20"/>
                <w:szCs w:val="20"/>
                <w:lang w:val="es-MX" w:eastAsia="es-MX"/>
              </w:rPr>
              <w:t>324.00</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6.86</w:t>
            </w:r>
          </w:p>
        </w:tc>
      </w:tr>
      <w:tr w:rsidR="00B93C4C" w:rsidRPr="00C42659" w:rsidTr="00B93C4C">
        <w:trPr>
          <w:trHeight w:val="255"/>
        </w:trPr>
        <w:tc>
          <w:tcPr>
            <w:tcW w:w="339"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b/>
                <w:bCs/>
                <w:color w:val="000000"/>
                <w:sz w:val="20"/>
                <w:szCs w:val="20"/>
                <w:lang w:val="es-MX" w:eastAsia="es-MX"/>
              </w:rPr>
            </w:pPr>
            <w:r w:rsidRPr="00C42659">
              <w:rPr>
                <w:b/>
                <w:bCs/>
                <w:color w:val="000000"/>
                <w:sz w:val="20"/>
                <w:szCs w:val="20"/>
                <w:lang w:val="es-MX" w:eastAsia="es-MX"/>
              </w:rPr>
              <w:t>IV</w:t>
            </w:r>
          </w:p>
        </w:tc>
        <w:tc>
          <w:tcPr>
            <w:tcW w:w="3534"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b/>
                <w:bCs/>
                <w:color w:val="000000"/>
                <w:sz w:val="20"/>
                <w:szCs w:val="20"/>
                <w:lang w:val="es-MX" w:eastAsia="es-MX"/>
              </w:rPr>
            </w:pPr>
            <w:r w:rsidRPr="00C42659">
              <w:rPr>
                <w:b/>
                <w:bCs/>
                <w:color w:val="000000"/>
                <w:sz w:val="20"/>
                <w:szCs w:val="20"/>
                <w:lang w:val="es-MX" w:eastAsia="es-MX"/>
              </w:rPr>
              <w:t>ÁREAS DE PROTECCION FORESTAL DECLARADAS POR LA SECRETARIA</w:t>
            </w:r>
          </w:p>
        </w:tc>
        <w:tc>
          <w:tcPr>
            <w:tcW w:w="751"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b/>
                <w:bCs/>
                <w:color w:val="000000"/>
                <w:sz w:val="20"/>
                <w:szCs w:val="20"/>
                <w:lang w:val="es-MX" w:eastAsia="es-MX"/>
              </w:rPr>
            </w:pPr>
            <w:r w:rsidRPr="00C42659">
              <w:rPr>
                <w:b/>
                <w:bCs/>
                <w:color w:val="000000"/>
                <w:sz w:val="20"/>
                <w:szCs w:val="20"/>
                <w:lang w:val="es-MX" w:eastAsia="es-MX"/>
              </w:rPr>
              <w:t>0.00</w:t>
            </w:r>
          </w:p>
        </w:tc>
        <w:tc>
          <w:tcPr>
            <w:tcW w:w="377" w:type="pct"/>
            <w:tcBorders>
              <w:top w:val="single" w:sz="4" w:space="0" w:color="auto"/>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b/>
                <w:bCs/>
                <w:color w:val="000000"/>
                <w:sz w:val="20"/>
                <w:szCs w:val="20"/>
                <w:lang w:val="es-MX" w:eastAsia="es-MX"/>
              </w:rPr>
            </w:pPr>
            <w:r w:rsidRPr="00C42659">
              <w:rPr>
                <w:b/>
                <w:bCs/>
                <w:color w:val="000000"/>
                <w:sz w:val="20"/>
                <w:szCs w:val="20"/>
                <w:lang w:val="es-MX" w:eastAsia="es-MX"/>
              </w:rPr>
              <w:t>0.00</w:t>
            </w:r>
          </w:p>
        </w:tc>
      </w:tr>
      <w:tr w:rsidR="00B93C4C" w:rsidRPr="00C42659" w:rsidTr="00B93C4C">
        <w:trPr>
          <w:trHeight w:val="255"/>
        </w:trPr>
        <w:tc>
          <w:tcPr>
            <w:tcW w:w="339"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b/>
                <w:bCs/>
                <w:color w:val="000000"/>
                <w:sz w:val="20"/>
                <w:szCs w:val="20"/>
                <w:lang w:val="es-MX" w:eastAsia="es-MX"/>
              </w:rPr>
            </w:pPr>
            <w:r w:rsidRPr="00C42659">
              <w:rPr>
                <w:b/>
                <w:bCs/>
                <w:color w:val="000000"/>
                <w:sz w:val="20"/>
                <w:szCs w:val="20"/>
                <w:lang w:val="es-MX" w:eastAsia="es-MX"/>
              </w:rPr>
              <w:t>V</w:t>
            </w:r>
          </w:p>
        </w:tc>
        <w:tc>
          <w:tcPr>
            <w:tcW w:w="3534"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b/>
                <w:bCs/>
                <w:color w:val="000000"/>
                <w:sz w:val="20"/>
                <w:szCs w:val="20"/>
                <w:lang w:val="es-MX" w:eastAsia="es-MX"/>
              </w:rPr>
            </w:pPr>
            <w:r w:rsidRPr="00C42659">
              <w:rPr>
                <w:b/>
                <w:bCs/>
                <w:color w:val="000000"/>
                <w:sz w:val="20"/>
                <w:szCs w:val="20"/>
                <w:lang w:val="es-MX" w:eastAsia="es-MX"/>
              </w:rPr>
              <w:t>ÁREAS DE OTROS USOS</w:t>
            </w:r>
          </w:p>
        </w:tc>
        <w:tc>
          <w:tcPr>
            <w:tcW w:w="751"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b/>
                <w:bCs/>
                <w:color w:val="000000"/>
                <w:sz w:val="20"/>
                <w:szCs w:val="20"/>
                <w:lang w:val="es-MX" w:eastAsia="es-MX"/>
              </w:rPr>
            </w:pPr>
            <w:r w:rsidRPr="00C42659">
              <w:rPr>
                <w:b/>
                <w:bCs/>
                <w:color w:val="000000"/>
                <w:sz w:val="20"/>
                <w:szCs w:val="20"/>
                <w:lang w:val="es-MX" w:eastAsia="es-MX"/>
              </w:rPr>
              <w:t>302.73</w:t>
            </w:r>
          </w:p>
        </w:tc>
        <w:tc>
          <w:tcPr>
            <w:tcW w:w="377"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b/>
                <w:bCs/>
                <w:color w:val="000000"/>
                <w:sz w:val="20"/>
                <w:szCs w:val="20"/>
                <w:lang w:val="es-MX" w:eastAsia="es-MX"/>
              </w:rPr>
            </w:pPr>
            <w:r w:rsidRPr="00C42659">
              <w:rPr>
                <w:b/>
                <w:bCs/>
                <w:color w:val="000000"/>
                <w:sz w:val="20"/>
                <w:szCs w:val="20"/>
                <w:lang w:val="es-MX" w:eastAsia="es-MX"/>
              </w:rPr>
              <w:t>6.41</w:t>
            </w:r>
          </w:p>
        </w:tc>
      </w:tr>
      <w:tr w:rsidR="00B93C4C" w:rsidRPr="00C42659" w:rsidTr="00B93C4C">
        <w:trPr>
          <w:trHeight w:val="255"/>
        </w:trPr>
        <w:tc>
          <w:tcPr>
            <w:tcW w:w="339"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a)</w:t>
            </w:r>
          </w:p>
        </w:tc>
        <w:tc>
          <w:tcPr>
            <w:tcW w:w="3534"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sidRPr="00C42659">
              <w:rPr>
                <w:color w:val="000000"/>
                <w:sz w:val="20"/>
                <w:szCs w:val="20"/>
                <w:lang w:val="es-MX" w:eastAsia="es-MX"/>
              </w:rPr>
              <w:t>Áreas de uso agrícola y pecuario</w:t>
            </w:r>
          </w:p>
        </w:tc>
        <w:tc>
          <w:tcPr>
            <w:tcW w:w="751"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sz w:val="20"/>
                <w:szCs w:val="20"/>
                <w:lang w:val="es-MX" w:eastAsia="es-MX"/>
              </w:rPr>
            </w:pPr>
            <w:r w:rsidRPr="00C42659">
              <w:rPr>
                <w:sz w:val="20"/>
                <w:szCs w:val="20"/>
                <w:lang w:val="es-MX" w:eastAsia="es-MX"/>
              </w:rPr>
              <w:t>25.27</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0.54</w:t>
            </w:r>
          </w:p>
        </w:tc>
      </w:tr>
      <w:tr w:rsidR="00B93C4C" w:rsidRPr="00C42659" w:rsidTr="00B93C4C">
        <w:trPr>
          <w:trHeight w:val="255"/>
        </w:trPr>
        <w:tc>
          <w:tcPr>
            <w:tcW w:w="339"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b)</w:t>
            </w:r>
          </w:p>
        </w:tc>
        <w:tc>
          <w:tcPr>
            <w:tcW w:w="3534"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sidRPr="00C42659">
              <w:rPr>
                <w:color w:val="000000"/>
                <w:sz w:val="20"/>
                <w:szCs w:val="20"/>
                <w:lang w:val="es-MX" w:eastAsia="es-MX"/>
              </w:rPr>
              <w:t>Asentamientos humano</w:t>
            </w:r>
          </w:p>
        </w:tc>
        <w:tc>
          <w:tcPr>
            <w:tcW w:w="751"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sz w:val="20"/>
                <w:szCs w:val="20"/>
                <w:lang w:val="es-MX" w:eastAsia="es-MX"/>
              </w:rPr>
            </w:pPr>
            <w:r w:rsidRPr="00C42659">
              <w:rPr>
                <w:sz w:val="20"/>
                <w:szCs w:val="20"/>
                <w:lang w:val="es-MX" w:eastAsia="es-MX"/>
              </w:rPr>
              <w:t>5.17</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0.11</w:t>
            </w:r>
          </w:p>
        </w:tc>
      </w:tr>
      <w:tr w:rsidR="00B93C4C" w:rsidRPr="00C42659" w:rsidTr="00B93C4C">
        <w:trPr>
          <w:trHeight w:val="255"/>
        </w:trPr>
        <w:tc>
          <w:tcPr>
            <w:tcW w:w="339"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c)</w:t>
            </w:r>
          </w:p>
        </w:tc>
        <w:tc>
          <w:tcPr>
            <w:tcW w:w="3534"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proofErr w:type="spellStart"/>
            <w:r w:rsidRPr="00C42659">
              <w:rPr>
                <w:color w:val="000000"/>
                <w:sz w:val="20"/>
                <w:szCs w:val="20"/>
                <w:lang w:val="es-MX" w:eastAsia="es-MX"/>
              </w:rPr>
              <w:t>Roquerios</w:t>
            </w:r>
            <w:proofErr w:type="spellEnd"/>
            <w:r w:rsidRPr="00C42659">
              <w:rPr>
                <w:color w:val="000000"/>
                <w:sz w:val="20"/>
                <w:szCs w:val="20"/>
                <w:lang w:val="es-MX" w:eastAsia="es-MX"/>
              </w:rPr>
              <w:t xml:space="preserve"> o calveros</w:t>
            </w:r>
          </w:p>
        </w:tc>
        <w:tc>
          <w:tcPr>
            <w:tcW w:w="751"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sz w:val="20"/>
                <w:szCs w:val="20"/>
                <w:lang w:val="es-MX" w:eastAsia="es-MX"/>
              </w:rPr>
            </w:pPr>
            <w:r w:rsidRPr="00C42659">
              <w:rPr>
                <w:sz w:val="20"/>
                <w:szCs w:val="20"/>
                <w:lang w:val="es-MX" w:eastAsia="es-MX"/>
              </w:rPr>
              <w:t>213.71</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4.53</w:t>
            </w:r>
          </w:p>
        </w:tc>
      </w:tr>
      <w:tr w:rsidR="00B93C4C" w:rsidRPr="00C42659" w:rsidTr="00B93C4C">
        <w:trPr>
          <w:trHeight w:val="255"/>
        </w:trPr>
        <w:tc>
          <w:tcPr>
            <w:tcW w:w="339"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d)</w:t>
            </w:r>
          </w:p>
        </w:tc>
        <w:tc>
          <w:tcPr>
            <w:tcW w:w="3534"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sidRPr="00C42659">
              <w:rPr>
                <w:color w:val="000000"/>
                <w:sz w:val="20"/>
                <w:szCs w:val="20"/>
                <w:lang w:val="es-MX" w:eastAsia="es-MX"/>
              </w:rPr>
              <w:t>Cuerpos de agua (presas, lagunas, bordos y manantiales</w:t>
            </w:r>
            <w:r w:rsidR="00D34CBC">
              <w:rPr>
                <w:color w:val="000000"/>
                <w:sz w:val="20"/>
                <w:szCs w:val="20"/>
                <w:lang w:val="es-MX" w:eastAsia="es-MX"/>
              </w:rPr>
              <w:t>)</w:t>
            </w:r>
          </w:p>
        </w:tc>
        <w:tc>
          <w:tcPr>
            <w:tcW w:w="751"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sz w:val="20"/>
                <w:szCs w:val="20"/>
                <w:lang w:val="es-MX" w:eastAsia="es-MX"/>
              </w:rPr>
            </w:pPr>
            <w:r w:rsidRPr="00C42659">
              <w:rPr>
                <w:sz w:val="20"/>
                <w:szCs w:val="20"/>
                <w:lang w:val="es-MX" w:eastAsia="es-MX"/>
              </w:rPr>
              <w:t>4.66</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0.10</w:t>
            </w:r>
          </w:p>
        </w:tc>
      </w:tr>
      <w:tr w:rsidR="00B93C4C" w:rsidRPr="00C42659" w:rsidTr="00B93C4C">
        <w:trPr>
          <w:trHeight w:val="255"/>
        </w:trPr>
        <w:tc>
          <w:tcPr>
            <w:tcW w:w="339"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e)</w:t>
            </w:r>
          </w:p>
        </w:tc>
        <w:tc>
          <w:tcPr>
            <w:tcW w:w="3534"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sidRPr="00C42659">
              <w:rPr>
                <w:color w:val="000000"/>
                <w:sz w:val="20"/>
                <w:szCs w:val="20"/>
                <w:lang w:val="es-MX" w:eastAsia="es-MX"/>
              </w:rPr>
              <w:t>Líneas</w:t>
            </w:r>
            <w:r>
              <w:rPr>
                <w:color w:val="000000"/>
                <w:sz w:val="20"/>
                <w:szCs w:val="20"/>
                <w:lang w:val="es-MX" w:eastAsia="es-MX"/>
              </w:rPr>
              <w:t xml:space="preserve"> e</w:t>
            </w:r>
            <w:r w:rsidRPr="00C42659">
              <w:rPr>
                <w:color w:val="000000"/>
                <w:sz w:val="20"/>
                <w:szCs w:val="20"/>
                <w:lang w:val="es-MX" w:eastAsia="es-MX"/>
              </w:rPr>
              <w:t>léctricas</w:t>
            </w:r>
          </w:p>
        </w:tc>
        <w:tc>
          <w:tcPr>
            <w:tcW w:w="751"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0.00</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0.00</w:t>
            </w:r>
          </w:p>
        </w:tc>
      </w:tr>
      <w:tr w:rsidR="00B93C4C" w:rsidRPr="00C42659" w:rsidTr="00B93C4C">
        <w:trPr>
          <w:trHeight w:val="255"/>
        </w:trPr>
        <w:tc>
          <w:tcPr>
            <w:tcW w:w="339"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f)</w:t>
            </w:r>
          </w:p>
        </w:tc>
        <w:tc>
          <w:tcPr>
            <w:tcW w:w="3534"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color w:val="000000"/>
                <w:sz w:val="20"/>
                <w:szCs w:val="20"/>
                <w:lang w:val="es-MX" w:eastAsia="es-MX"/>
              </w:rPr>
            </w:pPr>
            <w:r w:rsidRPr="00C42659">
              <w:rPr>
                <w:color w:val="000000"/>
                <w:sz w:val="20"/>
                <w:szCs w:val="20"/>
                <w:lang w:val="es-MX" w:eastAsia="es-MX"/>
              </w:rPr>
              <w:t>Caminos</w:t>
            </w:r>
          </w:p>
        </w:tc>
        <w:tc>
          <w:tcPr>
            <w:tcW w:w="751"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sz w:val="20"/>
                <w:szCs w:val="20"/>
                <w:lang w:val="es-MX" w:eastAsia="es-MX"/>
              </w:rPr>
            </w:pPr>
            <w:r w:rsidRPr="00C42659">
              <w:rPr>
                <w:sz w:val="20"/>
                <w:szCs w:val="20"/>
                <w:lang w:val="es-MX" w:eastAsia="es-MX"/>
              </w:rPr>
              <w:t>53.91</w:t>
            </w:r>
          </w:p>
        </w:tc>
        <w:tc>
          <w:tcPr>
            <w:tcW w:w="377" w:type="pct"/>
            <w:tcBorders>
              <w:top w:val="nil"/>
              <w:left w:val="nil"/>
              <w:bottom w:val="nil"/>
              <w:right w:val="nil"/>
            </w:tcBorders>
            <w:shd w:val="clear" w:color="auto" w:fill="auto"/>
            <w:noWrap/>
            <w:vAlign w:val="center"/>
            <w:hideMark/>
          </w:tcPr>
          <w:p w:rsidR="00B93C4C" w:rsidRPr="00C42659" w:rsidRDefault="00B93C4C" w:rsidP="00B93C4C">
            <w:pPr>
              <w:spacing w:before="0" w:after="0"/>
              <w:jc w:val="right"/>
              <w:rPr>
                <w:color w:val="000000"/>
                <w:sz w:val="20"/>
                <w:szCs w:val="20"/>
                <w:lang w:val="es-MX" w:eastAsia="es-MX"/>
              </w:rPr>
            </w:pPr>
            <w:r w:rsidRPr="00C42659">
              <w:rPr>
                <w:color w:val="000000"/>
                <w:sz w:val="20"/>
                <w:szCs w:val="20"/>
                <w:lang w:val="es-MX" w:eastAsia="es-MX"/>
              </w:rPr>
              <w:t>1.14</w:t>
            </w:r>
          </w:p>
        </w:tc>
      </w:tr>
      <w:tr w:rsidR="00B93C4C" w:rsidRPr="00C42659" w:rsidTr="00B93C4C">
        <w:trPr>
          <w:trHeight w:val="255"/>
        </w:trPr>
        <w:tc>
          <w:tcPr>
            <w:tcW w:w="339"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b/>
                <w:bCs/>
                <w:color w:val="000000"/>
                <w:sz w:val="20"/>
                <w:szCs w:val="20"/>
                <w:lang w:val="es-MX" w:eastAsia="es-MX"/>
              </w:rPr>
            </w:pPr>
            <w:r w:rsidRPr="00C42659">
              <w:rPr>
                <w:b/>
                <w:bCs/>
                <w:color w:val="000000"/>
                <w:sz w:val="20"/>
                <w:szCs w:val="20"/>
                <w:lang w:val="es-MX" w:eastAsia="es-MX"/>
              </w:rPr>
              <w:t>Total</w:t>
            </w:r>
          </w:p>
        </w:tc>
        <w:tc>
          <w:tcPr>
            <w:tcW w:w="3534"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left"/>
              <w:rPr>
                <w:b/>
                <w:bCs/>
                <w:color w:val="000000"/>
                <w:sz w:val="20"/>
                <w:szCs w:val="20"/>
                <w:lang w:val="es-MX" w:eastAsia="es-MX"/>
              </w:rPr>
            </w:pPr>
            <w:r w:rsidRPr="00C42659">
              <w:rPr>
                <w:b/>
                <w:bCs/>
                <w:color w:val="000000"/>
                <w:sz w:val="20"/>
                <w:szCs w:val="20"/>
                <w:lang w:val="es-MX" w:eastAsia="es-MX"/>
              </w:rPr>
              <w:t>SUPERFICIE TOTAL</w:t>
            </w:r>
          </w:p>
        </w:tc>
        <w:tc>
          <w:tcPr>
            <w:tcW w:w="751" w:type="pct"/>
            <w:tcBorders>
              <w:top w:val="nil"/>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b/>
                <w:bCs/>
                <w:color w:val="000000"/>
                <w:sz w:val="20"/>
                <w:szCs w:val="20"/>
                <w:lang w:val="es-MX" w:eastAsia="es-MX"/>
              </w:rPr>
            </w:pPr>
            <w:r w:rsidRPr="00C42659">
              <w:rPr>
                <w:b/>
                <w:bCs/>
                <w:color w:val="000000"/>
                <w:sz w:val="20"/>
                <w:szCs w:val="20"/>
                <w:lang w:val="es-MX" w:eastAsia="es-MX"/>
              </w:rPr>
              <w:t>4,721.50</w:t>
            </w:r>
          </w:p>
        </w:tc>
        <w:tc>
          <w:tcPr>
            <w:tcW w:w="377" w:type="pct"/>
            <w:tcBorders>
              <w:top w:val="single" w:sz="4" w:space="0" w:color="auto"/>
              <w:left w:val="nil"/>
              <w:bottom w:val="single" w:sz="4" w:space="0" w:color="auto"/>
              <w:right w:val="nil"/>
            </w:tcBorders>
            <w:shd w:val="clear" w:color="auto" w:fill="auto"/>
            <w:noWrap/>
            <w:vAlign w:val="center"/>
            <w:hideMark/>
          </w:tcPr>
          <w:p w:rsidR="00B93C4C" w:rsidRPr="00C42659" w:rsidRDefault="00B93C4C" w:rsidP="00B93C4C">
            <w:pPr>
              <w:spacing w:before="0" w:after="0"/>
              <w:jc w:val="right"/>
              <w:rPr>
                <w:b/>
                <w:bCs/>
                <w:color w:val="000000"/>
                <w:sz w:val="20"/>
                <w:szCs w:val="20"/>
                <w:lang w:val="es-MX" w:eastAsia="es-MX"/>
              </w:rPr>
            </w:pPr>
            <w:r w:rsidRPr="00C42659">
              <w:rPr>
                <w:b/>
                <w:bCs/>
                <w:color w:val="000000"/>
                <w:sz w:val="20"/>
                <w:szCs w:val="20"/>
                <w:lang w:val="es-MX" w:eastAsia="es-MX"/>
              </w:rPr>
              <w:t>100.00</w:t>
            </w:r>
          </w:p>
        </w:tc>
      </w:tr>
    </w:tbl>
    <w:p w:rsidR="00000578" w:rsidRPr="007A4AFC" w:rsidRDefault="00B836A1" w:rsidP="00B93C4C">
      <w:pPr>
        <w:pStyle w:val="Prrafodelista"/>
        <w:numPr>
          <w:ilvl w:val="0"/>
          <w:numId w:val="2"/>
        </w:numPr>
        <w:spacing w:before="240" w:after="120"/>
        <w:ind w:left="714" w:hanging="357"/>
        <w:jc w:val="left"/>
        <w:rPr>
          <w:b/>
          <w:sz w:val="28"/>
          <w:szCs w:val="28"/>
        </w:rPr>
      </w:pPr>
      <w:r w:rsidRPr="007A4AFC">
        <w:rPr>
          <w:b/>
          <w:sz w:val="28"/>
          <w:szCs w:val="28"/>
        </w:rPr>
        <w:t>La descripción de los recursos del bosque</w:t>
      </w:r>
      <w:r w:rsidR="008C61D6" w:rsidRPr="007A4AFC">
        <w:rPr>
          <w:b/>
          <w:sz w:val="28"/>
          <w:szCs w:val="28"/>
        </w:rPr>
        <w:t xml:space="preserve"> que serán manejados</w:t>
      </w:r>
    </w:p>
    <w:p w:rsidR="008C61D6" w:rsidRPr="007A4AFC" w:rsidRDefault="008C61D6" w:rsidP="00FB04D5">
      <w:pPr>
        <w:pStyle w:val="Ttulo3"/>
        <w:numPr>
          <w:ilvl w:val="0"/>
          <w:numId w:val="0"/>
        </w:numPr>
        <w:rPr>
          <w:rFonts w:cs="Arial"/>
          <w:b w:val="0"/>
          <w:bCs w:val="0"/>
        </w:rPr>
      </w:pPr>
      <w:bookmarkStart w:id="2" w:name="_Toc473882223"/>
      <w:r w:rsidRPr="007A4AFC">
        <w:rPr>
          <w:rFonts w:cs="Arial"/>
          <w:b w:val="0"/>
          <w:bCs w:val="0"/>
        </w:rPr>
        <w:t>En el predio se manejara unidades de manejo con vegetación arbórea que pueden clasificarse como:</w:t>
      </w:r>
    </w:p>
    <w:p w:rsidR="008C61D6" w:rsidRPr="007A4AFC" w:rsidRDefault="008C61D6" w:rsidP="00FB04D5">
      <w:pPr>
        <w:rPr>
          <w:sz w:val="24"/>
          <w:lang w:val="es-MX"/>
        </w:rPr>
      </w:pPr>
      <w:r w:rsidRPr="007A4AFC">
        <w:rPr>
          <w:b/>
          <w:sz w:val="24"/>
          <w:lang w:val="es-MX"/>
        </w:rPr>
        <w:t>Bosque de pino</w:t>
      </w:r>
      <w:bookmarkEnd w:id="2"/>
      <w:r w:rsidRPr="007A4AFC">
        <w:rPr>
          <w:sz w:val="24"/>
          <w:lang w:val="es-MX"/>
        </w:rPr>
        <w:t xml:space="preserve">: </w:t>
      </w:r>
      <w:r w:rsidR="003244F7" w:rsidRPr="007A4AFC">
        <w:rPr>
          <w:sz w:val="24"/>
          <w:lang w:val="es-MX"/>
        </w:rPr>
        <w:t>e</w:t>
      </w:r>
      <w:r w:rsidRPr="007A4AFC">
        <w:rPr>
          <w:sz w:val="24"/>
          <w:lang w:val="es-MX"/>
        </w:rPr>
        <w:t xml:space="preserve">ste tipo de vegetación está constituido por especies arbóreas de fuste recto, altura de 8 a 25 m., excepcionalmente más de 30 m., hoja acicular en fascículos, perenne, caracterizado por la dominancia del género </w:t>
      </w:r>
      <w:proofErr w:type="spellStart"/>
      <w:r w:rsidRPr="007A4AFC">
        <w:rPr>
          <w:i/>
          <w:sz w:val="24"/>
          <w:lang w:val="es-MX"/>
        </w:rPr>
        <w:t>Pinus</w:t>
      </w:r>
      <w:proofErr w:type="spellEnd"/>
      <w:r w:rsidRPr="007A4AFC">
        <w:rPr>
          <w:sz w:val="24"/>
          <w:lang w:val="es-MX"/>
        </w:rPr>
        <w:t xml:space="preserve"> y su distribución es amplia en todas las cadenas montañosas del país. El grosor de los fustes comúnmente varía entre 20 cm y 60 cm.; la densidad de estos bosques es también variable según la </w:t>
      </w:r>
      <w:r w:rsidR="003244F7" w:rsidRPr="007A4AFC">
        <w:rPr>
          <w:sz w:val="24"/>
          <w:lang w:val="es-MX"/>
        </w:rPr>
        <w:t>unidad de manejo de</w:t>
      </w:r>
      <w:r w:rsidRPr="007A4AFC">
        <w:rPr>
          <w:sz w:val="24"/>
          <w:lang w:val="es-MX"/>
        </w:rPr>
        <w:t xml:space="preserve"> que se trate, composición, desarrollo de la masa arbórea etc.</w:t>
      </w:r>
    </w:p>
    <w:p w:rsidR="008C61D6" w:rsidRPr="007A4AFC" w:rsidRDefault="008C61D6" w:rsidP="00FB04D5">
      <w:pPr>
        <w:rPr>
          <w:sz w:val="24"/>
          <w:lang w:val="es-MX"/>
        </w:rPr>
      </w:pPr>
      <w:bookmarkStart w:id="3" w:name="_Toc473882224"/>
      <w:r w:rsidRPr="007A4AFC">
        <w:rPr>
          <w:b/>
          <w:sz w:val="24"/>
          <w:lang w:val="es-MX"/>
        </w:rPr>
        <w:t>Bosque de pino – encino</w:t>
      </w:r>
      <w:bookmarkEnd w:id="3"/>
      <w:r w:rsidR="003244F7" w:rsidRPr="007A4AFC">
        <w:rPr>
          <w:b/>
          <w:sz w:val="24"/>
          <w:lang w:val="es-MX"/>
        </w:rPr>
        <w:t xml:space="preserve">: </w:t>
      </w:r>
      <w:r w:rsidR="003244F7" w:rsidRPr="007A4AFC">
        <w:rPr>
          <w:sz w:val="24"/>
          <w:lang w:val="es-MX"/>
        </w:rPr>
        <w:t>e</w:t>
      </w:r>
      <w:r w:rsidRPr="007A4AFC">
        <w:rPr>
          <w:sz w:val="24"/>
          <w:lang w:val="es-MX"/>
        </w:rPr>
        <w:t xml:space="preserve">sta comunidad es la que ocupa la mayor parte de la superficie forestal </w:t>
      </w:r>
      <w:r w:rsidR="003244F7" w:rsidRPr="007A4AFC">
        <w:rPr>
          <w:sz w:val="24"/>
          <w:lang w:val="es-MX"/>
        </w:rPr>
        <w:t>del predio</w:t>
      </w:r>
      <w:r w:rsidRPr="007A4AFC">
        <w:rPr>
          <w:sz w:val="24"/>
          <w:lang w:val="es-MX"/>
        </w:rPr>
        <w:t>. Está constituida por la mezcla de diferentes especies de pino (</w:t>
      </w:r>
      <w:proofErr w:type="spellStart"/>
      <w:r w:rsidRPr="007A4AFC">
        <w:rPr>
          <w:i/>
          <w:sz w:val="24"/>
          <w:lang w:val="es-MX"/>
        </w:rPr>
        <w:t>Pinus</w:t>
      </w:r>
      <w:proofErr w:type="spellEnd"/>
      <w:r w:rsidRPr="007A4AFC">
        <w:rPr>
          <w:i/>
          <w:sz w:val="24"/>
          <w:lang w:val="es-MX"/>
        </w:rPr>
        <w:t xml:space="preserve"> </w:t>
      </w:r>
      <w:proofErr w:type="spellStart"/>
      <w:r w:rsidRPr="007A4AFC">
        <w:rPr>
          <w:i/>
          <w:sz w:val="24"/>
          <w:lang w:val="es-MX"/>
        </w:rPr>
        <w:t>spp</w:t>
      </w:r>
      <w:proofErr w:type="spellEnd"/>
      <w:r w:rsidRPr="007A4AFC">
        <w:rPr>
          <w:sz w:val="24"/>
          <w:lang w:val="es-MX"/>
        </w:rPr>
        <w:t>.) y encino (</w:t>
      </w:r>
      <w:proofErr w:type="spellStart"/>
      <w:r w:rsidRPr="007A4AFC">
        <w:rPr>
          <w:i/>
          <w:sz w:val="24"/>
          <w:lang w:val="es-MX"/>
        </w:rPr>
        <w:t>Quercus</w:t>
      </w:r>
      <w:proofErr w:type="spellEnd"/>
      <w:r w:rsidRPr="007A4AFC">
        <w:rPr>
          <w:i/>
          <w:sz w:val="24"/>
          <w:lang w:val="es-MX"/>
        </w:rPr>
        <w:t xml:space="preserve"> </w:t>
      </w:r>
      <w:proofErr w:type="spellStart"/>
      <w:r w:rsidRPr="007A4AFC">
        <w:rPr>
          <w:i/>
          <w:sz w:val="24"/>
          <w:lang w:val="es-MX"/>
        </w:rPr>
        <w:t>spp</w:t>
      </w:r>
      <w:proofErr w:type="spellEnd"/>
      <w:r w:rsidRPr="007A4AFC">
        <w:rPr>
          <w:sz w:val="24"/>
          <w:lang w:val="es-MX"/>
        </w:rPr>
        <w:t>.), ocupando muchas condiciones comprendidas dentro del área general de distribución de los pinos (INEGI, 2010).</w:t>
      </w:r>
    </w:p>
    <w:p w:rsidR="008C61D6" w:rsidRPr="007A4AFC" w:rsidRDefault="008C61D6" w:rsidP="00FB04D5">
      <w:pPr>
        <w:rPr>
          <w:sz w:val="24"/>
          <w:lang w:val="es-MX"/>
        </w:rPr>
      </w:pPr>
      <w:bookmarkStart w:id="4" w:name="_Toc473882225"/>
      <w:r w:rsidRPr="007A4AFC">
        <w:rPr>
          <w:b/>
          <w:sz w:val="24"/>
          <w:lang w:val="es-MX"/>
        </w:rPr>
        <w:t>Bosque de encino – pino</w:t>
      </w:r>
      <w:bookmarkEnd w:id="4"/>
      <w:r w:rsidR="003244F7" w:rsidRPr="007A4AFC">
        <w:rPr>
          <w:b/>
          <w:sz w:val="24"/>
          <w:lang w:val="es-MX"/>
        </w:rPr>
        <w:t xml:space="preserve">: </w:t>
      </w:r>
      <w:proofErr w:type="spellStart"/>
      <w:r w:rsidR="003244F7" w:rsidRPr="007A4AFC">
        <w:rPr>
          <w:sz w:val="24"/>
          <w:lang w:val="es-MX"/>
        </w:rPr>
        <w:t>subrodales</w:t>
      </w:r>
      <w:proofErr w:type="spellEnd"/>
      <w:r w:rsidR="003244F7" w:rsidRPr="007A4AFC">
        <w:rPr>
          <w:sz w:val="24"/>
          <w:lang w:val="es-MX"/>
        </w:rPr>
        <w:t xml:space="preserve"> que </w:t>
      </w:r>
      <w:r w:rsidRPr="007A4AFC">
        <w:rPr>
          <w:sz w:val="24"/>
          <w:lang w:val="es-MX"/>
        </w:rPr>
        <w:t>muestran menor porte y altura que aquellos donde domina el pino sobre el encino con una altura de 8 a 35 m. Son arboles perennifolios y caducifolios, la floración y fructificación es variable durante todo el año.</w:t>
      </w:r>
    </w:p>
    <w:p w:rsidR="001120E5" w:rsidRPr="007A4AFC" w:rsidRDefault="00FB04D5" w:rsidP="005A44EF">
      <w:pPr>
        <w:rPr>
          <w:sz w:val="24"/>
          <w:lang w:val="es-MX"/>
        </w:rPr>
      </w:pPr>
      <w:r w:rsidRPr="007A4AFC">
        <w:rPr>
          <w:sz w:val="24"/>
          <w:lang w:val="es-MX"/>
        </w:rPr>
        <w:t xml:space="preserve">De acuerdo al muestreo realizado en el inventario de manejo, las especies maderables que destacan para el aprovechamiento forestal en el predio son: </w:t>
      </w:r>
      <w:proofErr w:type="spellStart"/>
      <w:r w:rsidRPr="007A4AFC">
        <w:rPr>
          <w:rFonts w:cs="Calibri"/>
          <w:i/>
          <w:color w:val="000000"/>
          <w:sz w:val="24"/>
          <w:lang w:eastAsia="es-MX"/>
        </w:rPr>
        <w:t>Pinus</w:t>
      </w:r>
      <w:proofErr w:type="spellEnd"/>
      <w:r w:rsidRPr="007A4AFC">
        <w:rPr>
          <w:rFonts w:cs="Calibri"/>
          <w:i/>
          <w:color w:val="000000"/>
          <w:sz w:val="24"/>
          <w:lang w:eastAsia="es-MX"/>
        </w:rPr>
        <w:t xml:space="preserve"> ayacahuite, </w:t>
      </w:r>
      <w:proofErr w:type="spellStart"/>
      <w:r w:rsidRPr="007A4AFC">
        <w:rPr>
          <w:rFonts w:cs="Calibri"/>
          <w:i/>
          <w:color w:val="000000"/>
          <w:sz w:val="24"/>
          <w:lang w:eastAsia="es-MX"/>
        </w:rPr>
        <w:t>Pinus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chihuahuana</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Pinus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lastRenderedPageBreak/>
        <w:t>cooperi</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Pinus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douglasiana</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Pinus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durangensis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Pinus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engelmannii</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Pinus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herrerae</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Pinus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leiophylla</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Pinus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lumholtzii</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Pinus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oocarpa</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Pinus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teocote</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Quercus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candicans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Quercus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conzattii</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Quercus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crassifolia</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Quercus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durifolia</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Quercus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eduardii</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Quercus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laeta</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Quercus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resinos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Quercus</w:t>
      </w:r>
      <w:proofErr w:type="spellEnd"/>
      <w:r w:rsidRPr="007A4AFC">
        <w:rPr>
          <w:rFonts w:cs="Calibri"/>
          <w:i/>
          <w:color w:val="000000"/>
          <w:sz w:val="24"/>
          <w:lang w:eastAsia="es-MX"/>
        </w:rPr>
        <w:t xml:space="preserve"> rugosa, </w:t>
      </w:r>
      <w:proofErr w:type="spellStart"/>
      <w:r w:rsidRPr="007A4AFC">
        <w:rPr>
          <w:rFonts w:cs="Calibri"/>
          <w:i/>
          <w:color w:val="000000"/>
          <w:sz w:val="24"/>
          <w:lang w:eastAsia="es-MX"/>
        </w:rPr>
        <w:t>Quercus</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sideroxyla</w:t>
      </w:r>
      <w:proofErr w:type="spellEnd"/>
      <w:r w:rsidRPr="007A4AFC">
        <w:rPr>
          <w:rFonts w:cs="Calibri"/>
          <w:i/>
          <w:color w:val="000000"/>
          <w:sz w:val="24"/>
          <w:lang w:eastAsia="es-MX"/>
        </w:rPr>
        <w:t xml:space="preserve">, </w:t>
      </w:r>
      <w:proofErr w:type="spellStart"/>
      <w:r w:rsidRPr="007A4AFC">
        <w:rPr>
          <w:rFonts w:cs="Calibri"/>
          <w:i/>
          <w:color w:val="000000"/>
          <w:sz w:val="24"/>
          <w:lang w:eastAsia="es-MX"/>
        </w:rPr>
        <w:t>Quercus</w:t>
      </w:r>
      <w:proofErr w:type="spellEnd"/>
      <w:r w:rsidRPr="007A4AFC">
        <w:rPr>
          <w:rFonts w:cs="Calibri"/>
          <w:i/>
          <w:color w:val="000000"/>
          <w:sz w:val="24"/>
          <w:lang w:eastAsia="es-MX"/>
        </w:rPr>
        <w:t xml:space="preserve"> tarahumara</w:t>
      </w:r>
      <w:r w:rsidRPr="007A4AFC">
        <w:rPr>
          <w:i/>
          <w:sz w:val="24"/>
          <w:lang w:val="es-MX"/>
        </w:rPr>
        <w:t xml:space="preserve">, </w:t>
      </w:r>
      <w:proofErr w:type="spellStart"/>
      <w:r w:rsidRPr="007A4AFC">
        <w:rPr>
          <w:i/>
          <w:sz w:val="24"/>
          <w:lang w:val="es-MX"/>
        </w:rPr>
        <w:t>Arbutus</w:t>
      </w:r>
      <w:proofErr w:type="spellEnd"/>
      <w:r w:rsidRPr="007A4AFC">
        <w:rPr>
          <w:i/>
          <w:sz w:val="24"/>
          <w:lang w:val="es-MX"/>
        </w:rPr>
        <w:t xml:space="preserve"> </w:t>
      </w:r>
      <w:proofErr w:type="spellStart"/>
      <w:r w:rsidRPr="007A4AFC">
        <w:rPr>
          <w:i/>
          <w:sz w:val="24"/>
          <w:lang w:val="es-MX"/>
        </w:rPr>
        <w:t>xalapensis</w:t>
      </w:r>
      <w:proofErr w:type="spellEnd"/>
      <w:r w:rsidRPr="007A4AFC">
        <w:rPr>
          <w:sz w:val="24"/>
          <w:lang w:val="es-MX"/>
        </w:rPr>
        <w:t xml:space="preserve">, </w:t>
      </w:r>
      <w:r w:rsidRPr="007A4AFC">
        <w:rPr>
          <w:i/>
          <w:sz w:val="24"/>
          <w:lang w:val="es-MX"/>
        </w:rPr>
        <w:t xml:space="preserve"> </w:t>
      </w:r>
      <w:proofErr w:type="spellStart"/>
      <w:r w:rsidRPr="007A4AFC">
        <w:rPr>
          <w:i/>
          <w:sz w:val="24"/>
          <w:lang w:val="es-MX"/>
        </w:rPr>
        <w:t>Alnus</w:t>
      </w:r>
      <w:proofErr w:type="spellEnd"/>
      <w:r w:rsidRPr="007A4AFC">
        <w:rPr>
          <w:i/>
          <w:sz w:val="24"/>
          <w:lang w:val="es-MX"/>
        </w:rPr>
        <w:t xml:space="preserve"> </w:t>
      </w:r>
      <w:proofErr w:type="spellStart"/>
      <w:r w:rsidRPr="007A4AFC">
        <w:rPr>
          <w:i/>
          <w:sz w:val="24"/>
          <w:lang w:val="es-MX"/>
        </w:rPr>
        <w:t>firmifolia</w:t>
      </w:r>
      <w:proofErr w:type="spellEnd"/>
      <w:r w:rsidRPr="007A4AFC">
        <w:rPr>
          <w:i/>
          <w:sz w:val="24"/>
          <w:lang w:val="es-MX"/>
        </w:rPr>
        <w:t xml:space="preserve"> </w:t>
      </w:r>
      <w:r w:rsidRPr="007A4AFC">
        <w:rPr>
          <w:sz w:val="24"/>
          <w:lang w:val="es-MX"/>
        </w:rPr>
        <w:t xml:space="preserve">y </w:t>
      </w:r>
      <w:proofErr w:type="spellStart"/>
      <w:r w:rsidRPr="007A4AFC">
        <w:rPr>
          <w:i/>
          <w:sz w:val="24"/>
          <w:lang w:val="es-MX"/>
        </w:rPr>
        <w:t>Alnus</w:t>
      </w:r>
      <w:proofErr w:type="spellEnd"/>
      <w:r w:rsidRPr="007A4AFC">
        <w:rPr>
          <w:i/>
          <w:sz w:val="24"/>
          <w:lang w:val="es-MX"/>
        </w:rPr>
        <w:t xml:space="preserve"> </w:t>
      </w:r>
      <w:proofErr w:type="spellStart"/>
      <w:r w:rsidRPr="007A4AFC">
        <w:rPr>
          <w:i/>
          <w:sz w:val="24"/>
          <w:lang w:val="es-MX"/>
        </w:rPr>
        <w:t>acuminata</w:t>
      </w:r>
      <w:proofErr w:type="spellEnd"/>
      <w:r w:rsidRPr="007A4AFC">
        <w:rPr>
          <w:i/>
          <w:sz w:val="24"/>
          <w:lang w:val="es-MX"/>
        </w:rPr>
        <w:t>.</w:t>
      </w:r>
      <w:r w:rsidR="001120E5" w:rsidRPr="007A4AFC">
        <w:rPr>
          <w:sz w:val="24"/>
          <w:lang w:val="es-MX"/>
        </w:rPr>
        <w:t xml:space="preserve"> </w:t>
      </w:r>
    </w:p>
    <w:p w:rsidR="005A44EF" w:rsidRPr="007A4AFC" w:rsidRDefault="005A44EF" w:rsidP="005A44EF">
      <w:pPr>
        <w:rPr>
          <w:sz w:val="24"/>
          <w:lang w:val="es-MX"/>
        </w:rPr>
      </w:pPr>
      <w:r w:rsidRPr="007A4AFC">
        <w:rPr>
          <w:sz w:val="24"/>
          <w:lang w:val="es-MX"/>
        </w:rPr>
        <w:t xml:space="preserve">En el Cuadro 2 se muestran los </w:t>
      </w:r>
      <w:r w:rsidR="001120E5" w:rsidRPr="007A4AFC">
        <w:rPr>
          <w:sz w:val="24"/>
          <w:lang w:val="es-MX"/>
        </w:rPr>
        <w:t xml:space="preserve">diferentes </w:t>
      </w:r>
      <w:r w:rsidRPr="007A4AFC">
        <w:rPr>
          <w:sz w:val="24"/>
          <w:lang w:val="es-MX"/>
        </w:rPr>
        <w:t xml:space="preserve">tipos de vegetación que serán manejados </w:t>
      </w:r>
      <w:r w:rsidR="001120E5" w:rsidRPr="007A4AFC">
        <w:rPr>
          <w:sz w:val="24"/>
          <w:lang w:val="es-MX"/>
        </w:rPr>
        <w:t>en el predio, con su correspondiente desglose de superficie.</w:t>
      </w:r>
    </w:p>
    <w:p w:rsidR="005A44EF" w:rsidRPr="007A4AFC" w:rsidRDefault="005A44EF" w:rsidP="005A44EF">
      <w:pPr>
        <w:pStyle w:val="Descripcin"/>
        <w:spacing w:before="240"/>
        <w:rPr>
          <w:sz w:val="24"/>
          <w:szCs w:val="24"/>
          <w:lang w:val="es-MX"/>
        </w:rPr>
      </w:pPr>
      <w:bookmarkStart w:id="5" w:name="_Toc473882404"/>
      <w:r w:rsidRPr="007A4AFC">
        <w:rPr>
          <w:sz w:val="24"/>
          <w:szCs w:val="24"/>
        </w:rPr>
        <w:t xml:space="preserve">Cuadro </w:t>
      </w:r>
      <w:r w:rsidR="00942191" w:rsidRPr="007A4AFC">
        <w:rPr>
          <w:sz w:val="24"/>
          <w:szCs w:val="24"/>
        </w:rPr>
        <w:t>2</w:t>
      </w:r>
      <w:r w:rsidRPr="007A4AFC">
        <w:rPr>
          <w:sz w:val="24"/>
          <w:szCs w:val="24"/>
        </w:rPr>
        <w:t xml:space="preserve">. </w:t>
      </w:r>
      <w:r w:rsidRPr="007A4AFC">
        <w:rPr>
          <w:sz w:val="24"/>
          <w:szCs w:val="24"/>
          <w:lang w:val="es-MX"/>
        </w:rPr>
        <w:t>Tipos de vegetación presentes de acuerdo a la Carta de Uso de Suelo y Vegetación Serie V.</w:t>
      </w:r>
      <w:bookmarkEnd w:id="5"/>
    </w:p>
    <w:tbl>
      <w:tblPr>
        <w:tblW w:w="5000" w:type="pct"/>
        <w:tblCellMar>
          <w:left w:w="70" w:type="dxa"/>
          <w:right w:w="70" w:type="dxa"/>
        </w:tblCellMar>
        <w:tblLook w:val="04A0" w:firstRow="1" w:lastRow="0" w:firstColumn="1" w:lastColumn="0" w:noHBand="0" w:noVBand="1"/>
      </w:tblPr>
      <w:tblGrid>
        <w:gridCol w:w="1214"/>
        <w:gridCol w:w="3935"/>
        <w:gridCol w:w="2568"/>
        <w:gridCol w:w="1121"/>
      </w:tblGrid>
      <w:tr w:rsidR="005A44EF" w:rsidRPr="007A4AFC" w:rsidTr="00B96CB6">
        <w:trPr>
          <w:trHeight w:val="300"/>
        </w:trPr>
        <w:tc>
          <w:tcPr>
            <w:tcW w:w="687" w:type="pct"/>
            <w:tcBorders>
              <w:top w:val="single" w:sz="4" w:space="0" w:color="auto"/>
              <w:left w:val="nil"/>
              <w:bottom w:val="single" w:sz="4" w:space="0" w:color="auto"/>
              <w:right w:val="nil"/>
            </w:tcBorders>
            <w:shd w:val="thinReverseDiagStripe" w:color="92D050" w:fill="auto"/>
            <w:noWrap/>
            <w:vAlign w:val="center"/>
            <w:hideMark/>
          </w:tcPr>
          <w:p w:rsidR="005A44EF" w:rsidRPr="007A4AFC" w:rsidRDefault="005A44EF" w:rsidP="00B96CB6">
            <w:pPr>
              <w:spacing w:before="0" w:after="0"/>
              <w:jc w:val="left"/>
              <w:rPr>
                <w:rFonts w:cs="Calibri"/>
                <w:b/>
                <w:bCs/>
                <w:color w:val="000000"/>
                <w:sz w:val="24"/>
                <w:lang w:val="es-MX" w:eastAsia="es-MX"/>
              </w:rPr>
            </w:pPr>
            <w:r w:rsidRPr="007A4AFC">
              <w:rPr>
                <w:rFonts w:cs="Calibri"/>
                <w:b/>
                <w:bCs/>
                <w:color w:val="000000"/>
                <w:sz w:val="24"/>
                <w:lang w:val="es-MX" w:eastAsia="es-MX"/>
              </w:rPr>
              <w:t>CLAVE</w:t>
            </w:r>
          </w:p>
        </w:tc>
        <w:tc>
          <w:tcPr>
            <w:tcW w:w="2226" w:type="pct"/>
            <w:tcBorders>
              <w:top w:val="single" w:sz="4" w:space="0" w:color="auto"/>
              <w:left w:val="nil"/>
              <w:bottom w:val="single" w:sz="4" w:space="0" w:color="auto"/>
              <w:right w:val="nil"/>
            </w:tcBorders>
            <w:shd w:val="thinReverseDiagStripe" w:color="92D050" w:fill="auto"/>
            <w:noWrap/>
            <w:vAlign w:val="center"/>
            <w:hideMark/>
          </w:tcPr>
          <w:p w:rsidR="005A44EF" w:rsidRPr="007A4AFC" w:rsidRDefault="005A44EF" w:rsidP="00B96CB6">
            <w:pPr>
              <w:spacing w:before="0" w:after="0"/>
              <w:jc w:val="left"/>
              <w:rPr>
                <w:rFonts w:cs="Calibri"/>
                <w:b/>
                <w:bCs/>
                <w:color w:val="000000"/>
                <w:sz w:val="24"/>
                <w:lang w:val="es-MX" w:eastAsia="es-MX"/>
              </w:rPr>
            </w:pPr>
            <w:r w:rsidRPr="007A4AFC">
              <w:rPr>
                <w:rFonts w:cs="Calibri"/>
                <w:b/>
                <w:bCs/>
                <w:color w:val="000000"/>
                <w:sz w:val="24"/>
                <w:lang w:val="es-MX" w:eastAsia="es-MX"/>
              </w:rPr>
              <w:t>TIPO DE VEGETACIÓN</w:t>
            </w:r>
          </w:p>
        </w:tc>
        <w:tc>
          <w:tcPr>
            <w:tcW w:w="1453" w:type="pct"/>
            <w:tcBorders>
              <w:top w:val="single" w:sz="4" w:space="0" w:color="auto"/>
              <w:left w:val="nil"/>
              <w:bottom w:val="single" w:sz="4" w:space="0" w:color="auto"/>
              <w:right w:val="nil"/>
            </w:tcBorders>
            <w:shd w:val="thinReverseDiagStripe" w:color="92D050" w:fill="auto"/>
            <w:noWrap/>
            <w:vAlign w:val="center"/>
            <w:hideMark/>
          </w:tcPr>
          <w:p w:rsidR="005A44EF" w:rsidRPr="007A4AFC" w:rsidRDefault="005A44EF" w:rsidP="00B96CB6">
            <w:pPr>
              <w:spacing w:before="0" w:after="0"/>
              <w:jc w:val="right"/>
              <w:rPr>
                <w:rFonts w:cs="Calibri"/>
                <w:b/>
                <w:bCs/>
                <w:color w:val="000000"/>
                <w:sz w:val="24"/>
                <w:lang w:val="es-MX" w:eastAsia="es-MX"/>
              </w:rPr>
            </w:pPr>
            <w:r w:rsidRPr="007A4AFC">
              <w:rPr>
                <w:rFonts w:cs="Calibri"/>
                <w:b/>
                <w:bCs/>
                <w:color w:val="000000"/>
                <w:sz w:val="24"/>
                <w:lang w:val="es-MX" w:eastAsia="es-MX"/>
              </w:rPr>
              <w:t>SUPERFICIE (ha)</w:t>
            </w:r>
          </w:p>
        </w:tc>
        <w:tc>
          <w:tcPr>
            <w:tcW w:w="634" w:type="pct"/>
            <w:tcBorders>
              <w:top w:val="single" w:sz="4" w:space="0" w:color="auto"/>
              <w:left w:val="nil"/>
              <w:bottom w:val="single" w:sz="4" w:space="0" w:color="auto"/>
              <w:right w:val="nil"/>
            </w:tcBorders>
            <w:shd w:val="thinReverseDiagStripe" w:color="92D050" w:fill="auto"/>
            <w:noWrap/>
            <w:vAlign w:val="center"/>
            <w:hideMark/>
          </w:tcPr>
          <w:p w:rsidR="005A44EF" w:rsidRPr="007A4AFC" w:rsidRDefault="005A44EF" w:rsidP="00B96CB6">
            <w:pPr>
              <w:spacing w:before="0" w:after="0"/>
              <w:jc w:val="right"/>
              <w:rPr>
                <w:rFonts w:cs="Calibri"/>
                <w:b/>
                <w:bCs/>
                <w:color w:val="000000"/>
                <w:sz w:val="24"/>
                <w:lang w:val="es-MX" w:eastAsia="es-MX"/>
              </w:rPr>
            </w:pPr>
            <w:r w:rsidRPr="007A4AFC">
              <w:rPr>
                <w:rFonts w:cs="Calibri"/>
                <w:b/>
                <w:bCs/>
                <w:color w:val="000000"/>
                <w:sz w:val="24"/>
                <w:lang w:val="es-MX" w:eastAsia="es-MX"/>
              </w:rPr>
              <w:t xml:space="preserve"> (%)</w:t>
            </w:r>
          </w:p>
        </w:tc>
      </w:tr>
      <w:tr w:rsidR="005A44EF" w:rsidRPr="007A4AFC" w:rsidTr="00B96CB6">
        <w:trPr>
          <w:trHeight w:val="300"/>
        </w:trPr>
        <w:tc>
          <w:tcPr>
            <w:tcW w:w="687" w:type="pct"/>
            <w:tcBorders>
              <w:top w:val="nil"/>
              <w:left w:val="nil"/>
              <w:bottom w:val="nil"/>
              <w:right w:val="nil"/>
            </w:tcBorders>
            <w:shd w:val="clear" w:color="auto" w:fill="auto"/>
            <w:noWrap/>
            <w:vAlign w:val="center"/>
            <w:hideMark/>
          </w:tcPr>
          <w:p w:rsidR="005A44EF" w:rsidRPr="007A4AFC" w:rsidRDefault="005A44EF" w:rsidP="00B96CB6">
            <w:pPr>
              <w:spacing w:before="0" w:after="0"/>
              <w:jc w:val="left"/>
              <w:rPr>
                <w:rFonts w:cs="Calibri"/>
                <w:color w:val="000000"/>
                <w:sz w:val="24"/>
                <w:lang w:val="es-MX" w:eastAsia="es-MX"/>
              </w:rPr>
            </w:pPr>
            <w:r w:rsidRPr="007A4AFC">
              <w:rPr>
                <w:rFonts w:cs="Calibri"/>
                <w:color w:val="000000"/>
                <w:sz w:val="24"/>
                <w:lang w:val="es-MX" w:eastAsia="es-MX"/>
              </w:rPr>
              <w:t>BP</w:t>
            </w:r>
          </w:p>
        </w:tc>
        <w:tc>
          <w:tcPr>
            <w:tcW w:w="2226" w:type="pct"/>
            <w:tcBorders>
              <w:top w:val="nil"/>
              <w:left w:val="nil"/>
              <w:bottom w:val="nil"/>
              <w:right w:val="nil"/>
            </w:tcBorders>
            <w:shd w:val="clear" w:color="auto" w:fill="auto"/>
            <w:noWrap/>
            <w:vAlign w:val="center"/>
            <w:hideMark/>
          </w:tcPr>
          <w:p w:rsidR="005A44EF" w:rsidRPr="007A4AFC" w:rsidRDefault="005A44EF" w:rsidP="00B96CB6">
            <w:pPr>
              <w:spacing w:before="0" w:after="0"/>
              <w:jc w:val="left"/>
              <w:rPr>
                <w:rFonts w:cs="Calibri"/>
                <w:color w:val="000000"/>
                <w:sz w:val="24"/>
                <w:lang w:val="es-MX" w:eastAsia="es-MX"/>
              </w:rPr>
            </w:pPr>
            <w:r w:rsidRPr="007A4AFC">
              <w:rPr>
                <w:rFonts w:cs="Calibri"/>
                <w:color w:val="000000"/>
                <w:sz w:val="24"/>
                <w:lang w:val="es-MX" w:eastAsia="es-MX"/>
              </w:rPr>
              <w:t>BOSQUE DE PINO</w:t>
            </w:r>
          </w:p>
        </w:tc>
        <w:tc>
          <w:tcPr>
            <w:tcW w:w="1453" w:type="pct"/>
            <w:tcBorders>
              <w:top w:val="nil"/>
              <w:left w:val="nil"/>
              <w:bottom w:val="nil"/>
              <w:right w:val="nil"/>
            </w:tcBorders>
            <w:shd w:val="clear" w:color="auto" w:fill="auto"/>
            <w:noWrap/>
            <w:vAlign w:val="center"/>
            <w:hideMark/>
          </w:tcPr>
          <w:p w:rsidR="005A44EF" w:rsidRPr="007A4AFC" w:rsidRDefault="005A44EF" w:rsidP="00B96CB6">
            <w:pPr>
              <w:spacing w:before="0" w:after="0"/>
              <w:jc w:val="right"/>
              <w:rPr>
                <w:rFonts w:cs="Calibri"/>
                <w:color w:val="000000"/>
                <w:sz w:val="24"/>
                <w:lang w:val="es-MX" w:eastAsia="es-MX"/>
              </w:rPr>
            </w:pPr>
            <w:r w:rsidRPr="007A4AFC">
              <w:rPr>
                <w:rFonts w:cs="Calibri"/>
                <w:color w:val="000000"/>
                <w:sz w:val="24"/>
                <w:lang w:val="es-MX" w:eastAsia="es-MX"/>
              </w:rPr>
              <w:t>282.69</w:t>
            </w:r>
          </w:p>
        </w:tc>
        <w:tc>
          <w:tcPr>
            <w:tcW w:w="634" w:type="pct"/>
            <w:tcBorders>
              <w:top w:val="nil"/>
              <w:left w:val="nil"/>
              <w:bottom w:val="nil"/>
              <w:right w:val="nil"/>
            </w:tcBorders>
            <w:shd w:val="clear" w:color="auto" w:fill="auto"/>
            <w:noWrap/>
            <w:vAlign w:val="center"/>
            <w:hideMark/>
          </w:tcPr>
          <w:p w:rsidR="005A44EF" w:rsidRPr="007A4AFC" w:rsidRDefault="005A44EF" w:rsidP="00B96CB6">
            <w:pPr>
              <w:spacing w:before="0" w:after="0"/>
              <w:jc w:val="right"/>
              <w:rPr>
                <w:rFonts w:cs="Calibri"/>
                <w:color w:val="000000"/>
                <w:sz w:val="24"/>
                <w:lang w:val="es-MX" w:eastAsia="es-MX"/>
              </w:rPr>
            </w:pPr>
            <w:r w:rsidRPr="007A4AFC">
              <w:rPr>
                <w:rFonts w:cs="Calibri"/>
                <w:color w:val="000000"/>
                <w:sz w:val="24"/>
                <w:lang w:val="es-MX" w:eastAsia="es-MX"/>
              </w:rPr>
              <w:t>5.99</w:t>
            </w:r>
          </w:p>
        </w:tc>
      </w:tr>
      <w:tr w:rsidR="005A44EF" w:rsidRPr="007A4AFC" w:rsidTr="00B96CB6">
        <w:trPr>
          <w:trHeight w:val="300"/>
        </w:trPr>
        <w:tc>
          <w:tcPr>
            <w:tcW w:w="687" w:type="pct"/>
            <w:tcBorders>
              <w:top w:val="nil"/>
              <w:left w:val="nil"/>
              <w:bottom w:val="nil"/>
              <w:right w:val="nil"/>
            </w:tcBorders>
            <w:shd w:val="clear" w:color="auto" w:fill="auto"/>
            <w:noWrap/>
            <w:vAlign w:val="center"/>
            <w:hideMark/>
          </w:tcPr>
          <w:p w:rsidR="005A44EF" w:rsidRPr="007A4AFC" w:rsidRDefault="005A44EF" w:rsidP="00B96CB6">
            <w:pPr>
              <w:spacing w:before="0" w:after="0"/>
              <w:jc w:val="left"/>
              <w:rPr>
                <w:rFonts w:cs="Calibri"/>
                <w:color w:val="000000"/>
                <w:sz w:val="24"/>
                <w:lang w:val="es-MX" w:eastAsia="es-MX"/>
              </w:rPr>
            </w:pPr>
            <w:r w:rsidRPr="007A4AFC">
              <w:rPr>
                <w:rFonts w:cs="Calibri"/>
                <w:color w:val="000000"/>
                <w:sz w:val="24"/>
                <w:lang w:val="es-MX" w:eastAsia="es-MX"/>
              </w:rPr>
              <w:t>BPQ</w:t>
            </w:r>
          </w:p>
        </w:tc>
        <w:tc>
          <w:tcPr>
            <w:tcW w:w="2226" w:type="pct"/>
            <w:tcBorders>
              <w:top w:val="nil"/>
              <w:left w:val="nil"/>
              <w:bottom w:val="nil"/>
              <w:right w:val="nil"/>
            </w:tcBorders>
            <w:shd w:val="clear" w:color="auto" w:fill="auto"/>
            <w:noWrap/>
            <w:vAlign w:val="center"/>
            <w:hideMark/>
          </w:tcPr>
          <w:p w:rsidR="005A44EF" w:rsidRPr="007A4AFC" w:rsidRDefault="005A44EF" w:rsidP="00B96CB6">
            <w:pPr>
              <w:spacing w:before="0" w:after="0"/>
              <w:jc w:val="left"/>
              <w:rPr>
                <w:rFonts w:cs="Calibri"/>
                <w:color w:val="000000"/>
                <w:sz w:val="24"/>
                <w:lang w:val="es-MX" w:eastAsia="es-MX"/>
              </w:rPr>
            </w:pPr>
            <w:r w:rsidRPr="007A4AFC">
              <w:rPr>
                <w:rFonts w:cs="Calibri"/>
                <w:color w:val="000000"/>
                <w:sz w:val="24"/>
                <w:lang w:val="es-MX" w:eastAsia="es-MX"/>
              </w:rPr>
              <w:t>BOSQUE DE PINO-ENCINO</w:t>
            </w:r>
          </w:p>
        </w:tc>
        <w:tc>
          <w:tcPr>
            <w:tcW w:w="1453" w:type="pct"/>
            <w:tcBorders>
              <w:top w:val="nil"/>
              <w:left w:val="nil"/>
              <w:bottom w:val="nil"/>
              <w:right w:val="nil"/>
            </w:tcBorders>
            <w:shd w:val="clear" w:color="auto" w:fill="auto"/>
            <w:noWrap/>
            <w:vAlign w:val="center"/>
            <w:hideMark/>
          </w:tcPr>
          <w:p w:rsidR="005A44EF" w:rsidRPr="007A4AFC" w:rsidRDefault="005A44EF" w:rsidP="00B96CB6">
            <w:pPr>
              <w:spacing w:before="0" w:after="0"/>
              <w:jc w:val="right"/>
              <w:rPr>
                <w:rFonts w:cs="Calibri"/>
                <w:color w:val="000000"/>
                <w:sz w:val="24"/>
                <w:lang w:val="es-MX" w:eastAsia="es-MX"/>
              </w:rPr>
            </w:pPr>
            <w:r w:rsidRPr="007A4AFC">
              <w:rPr>
                <w:rFonts w:cs="Calibri"/>
                <w:color w:val="000000"/>
                <w:sz w:val="24"/>
                <w:lang w:val="es-MX" w:eastAsia="es-MX"/>
              </w:rPr>
              <w:t>3,533.41</w:t>
            </w:r>
          </w:p>
        </w:tc>
        <w:tc>
          <w:tcPr>
            <w:tcW w:w="634" w:type="pct"/>
            <w:tcBorders>
              <w:top w:val="nil"/>
              <w:left w:val="nil"/>
              <w:bottom w:val="nil"/>
              <w:right w:val="nil"/>
            </w:tcBorders>
            <w:shd w:val="clear" w:color="auto" w:fill="auto"/>
            <w:noWrap/>
            <w:vAlign w:val="center"/>
            <w:hideMark/>
          </w:tcPr>
          <w:p w:rsidR="005A44EF" w:rsidRPr="007A4AFC" w:rsidRDefault="005A44EF" w:rsidP="00B96CB6">
            <w:pPr>
              <w:spacing w:before="0" w:after="0"/>
              <w:jc w:val="right"/>
              <w:rPr>
                <w:rFonts w:cs="Calibri"/>
                <w:color w:val="000000"/>
                <w:sz w:val="24"/>
                <w:lang w:val="es-MX" w:eastAsia="es-MX"/>
              </w:rPr>
            </w:pPr>
            <w:r w:rsidRPr="007A4AFC">
              <w:rPr>
                <w:rFonts w:cs="Calibri"/>
                <w:color w:val="000000"/>
                <w:sz w:val="24"/>
                <w:lang w:val="es-MX" w:eastAsia="es-MX"/>
              </w:rPr>
              <w:t>74.84</w:t>
            </w:r>
          </w:p>
        </w:tc>
      </w:tr>
      <w:tr w:rsidR="005A44EF" w:rsidRPr="007A4AFC" w:rsidTr="00B96CB6">
        <w:trPr>
          <w:trHeight w:val="300"/>
        </w:trPr>
        <w:tc>
          <w:tcPr>
            <w:tcW w:w="687" w:type="pct"/>
            <w:tcBorders>
              <w:top w:val="nil"/>
              <w:left w:val="nil"/>
              <w:bottom w:val="nil"/>
              <w:right w:val="nil"/>
            </w:tcBorders>
            <w:shd w:val="clear" w:color="auto" w:fill="auto"/>
            <w:noWrap/>
            <w:vAlign w:val="center"/>
            <w:hideMark/>
          </w:tcPr>
          <w:p w:rsidR="005A44EF" w:rsidRPr="007A4AFC" w:rsidRDefault="005A44EF" w:rsidP="00B96CB6">
            <w:pPr>
              <w:spacing w:before="0" w:after="0"/>
              <w:jc w:val="left"/>
              <w:rPr>
                <w:rFonts w:cs="Calibri"/>
                <w:color w:val="000000"/>
                <w:sz w:val="24"/>
                <w:lang w:val="es-MX" w:eastAsia="es-MX"/>
              </w:rPr>
            </w:pPr>
            <w:r w:rsidRPr="007A4AFC">
              <w:rPr>
                <w:rFonts w:cs="Calibri"/>
                <w:color w:val="000000"/>
                <w:sz w:val="24"/>
                <w:lang w:val="es-MX" w:eastAsia="es-MX"/>
              </w:rPr>
              <w:t>BQP</w:t>
            </w:r>
          </w:p>
        </w:tc>
        <w:tc>
          <w:tcPr>
            <w:tcW w:w="2226" w:type="pct"/>
            <w:tcBorders>
              <w:top w:val="nil"/>
              <w:left w:val="nil"/>
              <w:bottom w:val="nil"/>
              <w:right w:val="nil"/>
            </w:tcBorders>
            <w:shd w:val="clear" w:color="auto" w:fill="auto"/>
            <w:noWrap/>
            <w:vAlign w:val="center"/>
            <w:hideMark/>
          </w:tcPr>
          <w:p w:rsidR="005A44EF" w:rsidRPr="007A4AFC" w:rsidRDefault="005A44EF" w:rsidP="00B96CB6">
            <w:pPr>
              <w:spacing w:before="0" w:after="0"/>
              <w:jc w:val="left"/>
              <w:rPr>
                <w:rFonts w:cs="Calibri"/>
                <w:color w:val="000000"/>
                <w:sz w:val="24"/>
                <w:lang w:val="es-MX" w:eastAsia="es-MX"/>
              </w:rPr>
            </w:pPr>
            <w:r w:rsidRPr="007A4AFC">
              <w:rPr>
                <w:rFonts w:cs="Calibri"/>
                <w:color w:val="000000"/>
                <w:sz w:val="24"/>
                <w:lang w:val="es-MX" w:eastAsia="es-MX"/>
              </w:rPr>
              <w:t>BOSQUE DE ENCINO-PINO</w:t>
            </w:r>
          </w:p>
        </w:tc>
        <w:tc>
          <w:tcPr>
            <w:tcW w:w="1453" w:type="pct"/>
            <w:tcBorders>
              <w:top w:val="nil"/>
              <w:left w:val="nil"/>
              <w:bottom w:val="nil"/>
              <w:right w:val="nil"/>
            </w:tcBorders>
            <w:shd w:val="clear" w:color="auto" w:fill="auto"/>
            <w:noWrap/>
            <w:vAlign w:val="center"/>
            <w:hideMark/>
          </w:tcPr>
          <w:p w:rsidR="005A44EF" w:rsidRPr="007A4AFC" w:rsidRDefault="005A44EF" w:rsidP="00B96CB6">
            <w:pPr>
              <w:spacing w:before="0" w:after="0"/>
              <w:jc w:val="right"/>
              <w:rPr>
                <w:rFonts w:cs="Calibri"/>
                <w:color w:val="000000"/>
                <w:sz w:val="24"/>
                <w:lang w:val="es-MX" w:eastAsia="es-MX"/>
              </w:rPr>
            </w:pPr>
            <w:r w:rsidRPr="007A4AFC">
              <w:rPr>
                <w:rFonts w:cs="Calibri"/>
                <w:color w:val="000000"/>
                <w:sz w:val="24"/>
                <w:lang w:val="es-MX" w:eastAsia="es-MX"/>
              </w:rPr>
              <w:t>905.40</w:t>
            </w:r>
          </w:p>
        </w:tc>
        <w:tc>
          <w:tcPr>
            <w:tcW w:w="634" w:type="pct"/>
            <w:tcBorders>
              <w:top w:val="nil"/>
              <w:left w:val="nil"/>
              <w:bottom w:val="nil"/>
              <w:right w:val="nil"/>
            </w:tcBorders>
            <w:shd w:val="clear" w:color="auto" w:fill="auto"/>
            <w:noWrap/>
            <w:vAlign w:val="center"/>
            <w:hideMark/>
          </w:tcPr>
          <w:p w:rsidR="005A44EF" w:rsidRPr="007A4AFC" w:rsidRDefault="005A44EF" w:rsidP="00B96CB6">
            <w:pPr>
              <w:spacing w:before="0" w:after="0"/>
              <w:jc w:val="right"/>
              <w:rPr>
                <w:rFonts w:cs="Calibri"/>
                <w:color w:val="000000"/>
                <w:sz w:val="24"/>
                <w:lang w:val="es-MX" w:eastAsia="es-MX"/>
              </w:rPr>
            </w:pPr>
            <w:r w:rsidRPr="007A4AFC">
              <w:rPr>
                <w:rFonts w:cs="Calibri"/>
                <w:color w:val="000000"/>
                <w:sz w:val="24"/>
                <w:lang w:val="es-MX" w:eastAsia="es-MX"/>
              </w:rPr>
              <w:t>19.18</w:t>
            </w:r>
          </w:p>
        </w:tc>
      </w:tr>
      <w:tr w:rsidR="005A44EF" w:rsidRPr="007A4AFC" w:rsidTr="00B96CB6">
        <w:trPr>
          <w:trHeight w:val="300"/>
        </w:trPr>
        <w:tc>
          <w:tcPr>
            <w:tcW w:w="687" w:type="pct"/>
            <w:tcBorders>
              <w:top w:val="single" w:sz="4" w:space="0" w:color="auto"/>
              <w:left w:val="nil"/>
              <w:bottom w:val="single" w:sz="4" w:space="0" w:color="auto"/>
              <w:right w:val="nil"/>
            </w:tcBorders>
            <w:shd w:val="clear" w:color="auto" w:fill="auto"/>
            <w:noWrap/>
            <w:vAlign w:val="center"/>
            <w:hideMark/>
          </w:tcPr>
          <w:p w:rsidR="005A44EF" w:rsidRPr="007A4AFC" w:rsidRDefault="005A44EF" w:rsidP="00B96CB6">
            <w:pPr>
              <w:spacing w:before="0" w:after="0"/>
              <w:jc w:val="left"/>
              <w:rPr>
                <w:rFonts w:cs="Calibri"/>
                <w:b/>
                <w:bCs/>
                <w:color w:val="000000"/>
                <w:sz w:val="24"/>
                <w:lang w:val="es-MX" w:eastAsia="es-MX"/>
              </w:rPr>
            </w:pPr>
            <w:r w:rsidRPr="007A4AFC">
              <w:rPr>
                <w:rFonts w:cs="Calibri"/>
                <w:b/>
                <w:bCs/>
                <w:color w:val="000000"/>
                <w:sz w:val="24"/>
                <w:lang w:val="es-MX" w:eastAsia="es-MX"/>
              </w:rPr>
              <w:t>Total</w:t>
            </w:r>
          </w:p>
        </w:tc>
        <w:tc>
          <w:tcPr>
            <w:tcW w:w="2226" w:type="pct"/>
            <w:tcBorders>
              <w:top w:val="single" w:sz="4" w:space="0" w:color="auto"/>
              <w:left w:val="nil"/>
              <w:bottom w:val="single" w:sz="4" w:space="0" w:color="auto"/>
              <w:right w:val="nil"/>
            </w:tcBorders>
            <w:shd w:val="clear" w:color="auto" w:fill="auto"/>
            <w:noWrap/>
            <w:vAlign w:val="center"/>
            <w:hideMark/>
          </w:tcPr>
          <w:p w:rsidR="005A44EF" w:rsidRPr="007A4AFC" w:rsidRDefault="005A44EF" w:rsidP="00B96CB6">
            <w:pPr>
              <w:spacing w:before="0" w:after="0"/>
              <w:jc w:val="left"/>
              <w:rPr>
                <w:rFonts w:cs="Calibri"/>
                <w:b/>
                <w:bCs/>
                <w:color w:val="000000"/>
                <w:sz w:val="24"/>
                <w:lang w:val="es-MX" w:eastAsia="es-MX"/>
              </w:rPr>
            </w:pPr>
            <w:r w:rsidRPr="007A4AFC">
              <w:rPr>
                <w:rFonts w:cs="Calibri"/>
                <w:b/>
                <w:bCs/>
                <w:color w:val="000000"/>
                <w:sz w:val="24"/>
                <w:lang w:val="es-MX" w:eastAsia="es-MX"/>
              </w:rPr>
              <w:t> </w:t>
            </w:r>
          </w:p>
        </w:tc>
        <w:tc>
          <w:tcPr>
            <w:tcW w:w="1453" w:type="pct"/>
            <w:tcBorders>
              <w:top w:val="single" w:sz="4" w:space="0" w:color="auto"/>
              <w:left w:val="nil"/>
              <w:bottom w:val="single" w:sz="4" w:space="0" w:color="auto"/>
              <w:right w:val="nil"/>
            </w:tcBorders>
            <w:shd w:val="clear" w:color="auto" w:fill="auto"/>
            <w:noWrap/>
            <w:vAlign w:val="center"/>
            <w:hideMark/>
          </w:tcPr>
          <w:p w:rsidR="005A44EF" w:rsidRPr="007A4AFC" w:rsidRDefault="005A44EF" w:rsidP="00B96CB6">
            <w:pPr>
              <w:spacing w:before="0" w:after="0"/>
              <w:jc w:val="right"/>
              <w:rPr>
                <w:rFonts w:cs="Calibri"/>
                <w:b/>
                <w:bCs/>
                <w:color w:val="000000"/>
                <w:sz w:val="24"/>
                <w:lang w:val="es-MX" w:eastAsia="es-MX"/>
              </w:rPr>
            </w:pPr>
            <w:r w:rsidRPr="007A4AFC">
              <w:rPr>
                <w:rFonts w:cs="Calibri"/>
                <w:b/>
                <w:bCs/>
                <w:color w:val="000000"/>
                <w:sz w:val="24"/>
                <w:lang w:val="es-MX" w:eastAsia="es-MX"/>
              </w:rPr>
              <w:t>4,721.50</w:t>
            </w:r>
          </w:p>
        </w:tc>
        <w:tc>
          <w:tcPr>
            <w:tcW w:w="634" w:type="pct"/>
            <w:tcBorders>
              <w:top w:val="single" w:sz="4" w:space="0" w:color="auto"/>
              <w:left w:val="nil"/>
              <w:bottom w:val="single" w:sz="4" w:space="0" w:color="auto"/>
              <w:right w:val="nil"/>
            </w:tcBorders>
            <w:shd w:val="clear" w:color="auto" w:fill="auto"/>
            <w:noWrap/>
            <w:vAlign w:val="center"/>
            <w:hideMark/>
          </w:tcPr>
          <w:p w:rsidR="005A44EF" w:rsidRPr="007A4AFC" w:rsidRDefault="005A44EF" w:rsidP="00B96CB6">
            <w:pPr>
              <w:spacing w:before="0" w:after="0"/>
              <w:jc w:val="right"/>
              <w:rPr>
                <w:rFonts w:cs="Calibri"/>
                <w:b/>
                <w:bCs/>
                <w:color w:val="000000"/>
                <w:sz w:val="24"/>
                <w:lang w:val="es-MX" w:eastAsia="es-MX"/>
              </w:rPr>
            </w:pPr>
            <w:r w:rsidRPr="007A4AFC">
              <w:rPr>
                <w:rFonts w:cs="Calibri"/>
                <w:b/>
                <w:bCs/>
                <w:color w:val="000000"/>
                <w:sz w:val="24"/>
                <w:lang w:val="es-MX" w:eastAsia="es-MX"/>
              </w:rPr>
              <w:t>100.00</w:t>
            </w:r>
          </w:p>
        </w:tc>
      </w:tr>
    </w:tbl>
    <w:p w:rsidR="001120E5" w:rsidRPr="007A4AFC" w:rsidRDefault="001120E5" w:rsidP="001120E5">
      <w:pPr>
        <w:pStyle w:val="Prrafodelista"/>
        <w:numPr>
          <w:ilvl w:val="0"/>
          <w:numId w:val="2"/>
        </w:numPr>
        <w:jc w:val="left"/>
        <w:rPr>
          <w:b/>
          <w:sz w:val="28"/>
          <w:szCs w:val="28"/>
        </w:rPr>
      </w:pPr>
      <w:r w:rsidRPr="007A4AFC">
        <w:rPr>
          <w:b/>
          <w:sz w:val="28"/>
          <w:szCs w:val="28"/>
        </w:rPr>
        <w:t xml:space="preserve">La descripción del sistema </w:t>
      </w:r>
      <w:proofErr w:type="spellStart"/>
      <w:r w:rsidRPr="007A4AFC">
        <w:rPr>
          <w:b/>
          <w:sz w:val="28"/>
          <w:szCs w:val="28"/>
        </w:rPr>
        <w:t>silvicultur</w:t>
      </w:r>
      <w:r w:rsidR="00942191" w:rsidRPr="007A4AFC">
        <w:rPr>
          <w:b/>
          <w:sz w:val="28"/>
          <w:szCs w:val="28"/>
        </w:rPr>
        <w:t>al</w:t>
      </w:r>
      <w:proofErr w:type="spellEnd"/>
      <w:r w:rsidR="00942191" w:rsidRPr="007A4AFC">
        <w:rPr>
          <w:b/>
          <w:sz w:val="28"/>
          <w:szCs w:val="28"/>
        </w:rPr>
        <w:t xml:space="preserve"> y/o sistema de manejo</w:t>
      </w:r>
    </w:p>
    <w:p w:rsidR="00CA75FE" w:rsidRPr="007A4AFC" w:rsidRDefault="00CA75FE" w:rsidP="00BA3335">
      <w:pPr>
        <w:rPr>
          <w:sz w:val="24"/>
        </w:rPr>
      </w:pPr>
      <w:r w:rsidRPr="007A4AFC">
        <w:rPr>
          <w:sz w:val="24"/>
          <w:lang w:val="es-MX"/>
        </w:rPr>
        <w:t>P</w:t>
      </w:r>
      <w:r w:rsidRPr="007A4AFC">
        <w:rPr>
          <w:sz w:val="24"/>
        </w:rPr>
        <w:t xml:space="preserve">ara el predio se propone </w:t>
      </w:r>
      <w:r w:rsidR="007A4AFC">
        <w:rPr>
          <w:sz w:val="24"/>
        </w:rPr>
        <w:t xml:space="preserve">el uso de </w:t>
      </w:r>
      <w:r w:rsidRPr="007A4AFC">
        <w:rPr>
          <w:sz w:val="24"/>
        </w:rPr>
        <w:t xml:space="preserve">un sistema silvícola </w:t>
      </w:r>
      <w:proofErr w:type="gramStart"/>
      <w:r w:rsidRPr="007A4AFC">
        <w:rPr>
          <w:sz w:val="24"/>
        </w:rPr>
        <w:t>mixto</w:t>
      </w:r>
      <w:proofErr w:type="gramEnd"/>
      <w:r w:rsidRPr="007A4AFC">
        <w:rPr>
          <w:sz w:val="24"/>
        </w:rPr>
        <w:t xml:space="preserve"> de </w:t>
      </w:r>
      <w:r w:rsidRPr="007A4AFC">
        <w:rPr>
          <w:b/>
          <w:sz w:val="24"/>
        </w:rPr>
        <w:t>bosque regular y bosque irregular</w:t>
      </w:r>
      <w:r w:rsidRPr="007A4AFC">
        <w:rPr>
          <w:sz w:val="24"/>
        </w:rPr>
        <w:t xml:space="preserve">, basado en los lineamientos del Método de Desarrollo Silvícola (MDS) y el Método Mexicano de Ordenación de Bosques Irregulares (MMOBI). La prescripción del método será </w:t>
      </w:r>
      <w:r w:rsidR="007A4AFC">
        <w:rPr>
          <w:sz w:val="24"/>
        </w:rPr>
        <w:t xml:space="preserve">a nivel de unidad mínima de manejo </w:t>
      </w:r>
      <w:r w:rsidRPr="007A4AFC">
        <w:rPr>
          <w:sz w:val="24"/>
        </w:rPr>
        <w:t xml:space="preserve">con base en las condiciones físicas del sitio, características estructurales de las masas forestales, atributos </w:t>
      </w:r>
      <w:proofErr w:type="spellStart"/>
      <w:r w:rsidRPr="007A4AFC">
        <w:rPr>
          <w:sz w:val="24"/>
        </w:rPr>
        <w:t>dasometricos</w:t>
      </w:r>
      <w:proofErr w:type="spellEnd"/>
      <w:r w:rsidRPr="007A4AFC">
        <w:rPr>
          <w:sz w:val="24"/>
        </w:rPr>
        <w:t xml:space="preserve"> y sus limitantes ambientales (estructura, composición y la productividad del sitio).</w:t>
      </w:r>
    </w:p>
    <w:p w:rsidR="00CA75FE" w:rsidRPr="007A4AFC" w:rsidRDefault="00CA75FE" w:rsidP="00BA3335">
      <w:pPr>
        <w:rPr>
          <w:sz w:val="24"/>
        </w:rPr>
      </w:pPr>
      <w:r w:rsidRPr="007A4AFC">
        <w:rPr>
          <w:sz w:val="24"/>
        </w:rPr>
        <w:t>Los bosques que componen la mayoría de las áreas arboladas del predio se caracterizan por tener una estructura irregular y por presentar condiciones físicas</w:t>
      </w:r>
      <w:r w:rsidR="00BA3335" w:rsidRPr="007A4AFC">
        <w:rPr>
          <w:sz w:val="24"/>
        </w:rPr>
        <w:t xml:space="preserve"> (pendiente)</w:t>
      </w:r>
      <w:r w:rsidRPr="007A4AFC">
        <w:rPr>
          <w:sz w:val="24"/>
        </w:rPr>
        <w:t xml:space="preserve"> y silvícolas</w:t>
      </w:r>
      <w:r w:rsidR="00BA3335" w:rsidRPr="007A4AFC">
        <w:rPr>
          <w:sz w:val="24"/>
        </w:rPr>
        <w:t xml:space="preserve"> (masas coetáneas y </w:t>
      </w:r>
      <w:proofErr w:type="spellStart"/>
      <w:r w:rsidR="00BA3335" w:rsidRPr="007A4AFC">
        <w:rPr>
          <w:sz w:val="24"/>
        </w:rPr>
        <w:t>multiespecíficas</w:t>
      </w:r>
      <w:proofErr w:type="spellEnd"/>
      <w:r w:rsidR="00BA3335" w:rsidRPr="007A4AFC">
        <w:rPr>
          <w:sz w:val="24"/>
        </w:rPr>
        <w:t xml:space="preserve">) </w:t>
      </w:r>
      <w:r w:rsidRPr="007A4AFC">
        <w:rPr>
          <w:sz w:val="24"/>
        </w:rPr>
        <w:t xml:space="preserve">en las que conviene utilizar el esquema de manejo irregular en mucho mayor grado, por tanto el </w:t>
      </w:r>
      <w:r w:rsidRPr="007A4AFC">
        <w:rPr>
          <w:b/>
          <w:sz w:val="24"/>
        </w:rPr>
        <w:t>81.6 %</w:t>
      </w:r>
      <w:r w:rsidRPr="007A4AFC">
        <w:rPr>
          <w:sz w:val="24"/>
        </w:rPr>
        <w:t xml:space="preserve"> de las áreas propuestas para el aprovechamiento maderable serán tratadas a través de cortas de selección, y el restante </w:t>
      </w:r>
      <w:r w:rsidRPr="007A4AFC">
        <w:rPr>
          <w:b/>
          <w:sz w:val="24"/>
        </w:rPr>
        <w:t>18.4 %</w:t>
      </w:r>
      <w:r w:rsidRPr="007A4AFC">
        <w:rPr>
          <w:sz w:val="24"/>
        </w:rPr>
        <w:t xml:space="preserve"> de la superficie posee condiciones para practicar un manejo regular, en donde se aplicaran cortas intermedias (aclareos) y una cosecha final o corta de regeneración</w:t>
      </w:r>
      <w:r w:rsidR="00BA3335" w:rsidRPr="007A4AFC">
        <w:rPr>
          <w:sz w:val="24"/>
        </w:rPr>
        <w:t>.</w:t>
      </w:r>
    </w:p>
    <w:p w:rsidR="00D21E61" w:rsidRPr="007A4AFC" w:rsidRDefault="00D21E61" w:rsidP="00D21E61">
      <w:pPr>
        <w:rPr>
          <w:b/>
          <w:sz w:val="24"/>
        </w:rPr>
      </w:pPr>
      <w:r w:rsidRPr="007A4AFC">
        <w:rPr>
          <w:b/>
          <w:sz w:val="24"/>
        </w:rPr>
        <w:t>Método de Desarrollo Silvícola (MDS):</w:t>
      </w:r>
    </w:p>
    <w:p w:rsidR="00D21E61" w:rsidRPr="007A4AFC" w:rsidRDefault="006B1889" w:rsidP="00D21E61">
      <w:pPr>
        <w:rPr>
          <w:sz w:val="24"/>
        </w:rPr>
      </w:pPr>
      <w:r w:rsidRPr="007A4AFC">
        <w:rPr>
          <w:sz w:val="24"/>
        </w:rPr>
        <w:t>Para el método de manejo regula</w:t>
      </w:r>
      <w:r w:rsidR="00D21E61" w:rsidRPr="007A4AFC">
        <w:rPr>
          <w:sz w:val="24"/>
        </w:rPr>
        <w:t>r</w:t>
      </w:r>
      <w:r w:rsidRPr="007A4AFC">
        <w:rPr>
          <w:sz w:val="24"/>
        </w:rPr>
        <w:t xml:space="preserve"> o Método de Desarrollo Silvícola (MDS)</w:t>
      </w:r>
      <w:r w:rsidR="00D21E61" w:rsidRPr="007A4AFC">
        <w:rPr>
          <w:sz w:val="24"/>
        </w:rPr>
        <w:t>, este sistema de manejo consistirá en aplicar ciclos repetitivos de silvicultura caracterizados fundamentalmente por la existencia de un turno o edad de corta final.</w:t>
      </w:r>
      <w:r w:rsidR="007A59C7" w:rsidRPr="007A4AFC">
        <w:rPr>
          <w:sz w:val="24"/>
        </w:rPr>
        <w:t xml:space="preserve"> El ciclo de corta para el programa de manejo forestal del predio </w:t>
      </w:r>
      <w:r w:rsidR="002B6B51">
        <w:rPr>
          <w:sz w:val="24"/>
        </w:rPr>
        <w:t>es</w:t>
      </w:r>
      <w:r w:rsidR="007A59C7" w:rsidRPr="007A4AFC">
        <w:rPr>
          <w:sz w:val="24"/>
        </w:rPr>
        <w:t xml:space="preserve"> de 12 años y se tendrá un turno de 60 años (periodo de planeación).</w:t>
      </w:r>
      <w:r w:rsidR="00D21E61" w:rsidRPr="007A4AFC">
        <w:rPr>
          <w:sz w:val="24"/>
        </w:rPr>
        <w:t xml:space="preserve"> Los ciclos silvícolas están conformados por varias fases: una primera de renovación mediante plantación o regeneración natural, dando lugar a rodales coetáneos o regulares; una segunda fase en la que se realizan varias cortas intermedias y diversos tratamientos culturales de mejora (cortas de aclareo) y una tercera fase de aprovechamiento final cuando se llega al turno, repitiéndose entonces el mismo esquema de forma sucesiva.</w:t>
      </w:r>
    </w:p>
    <w:p w:rsidR="00FE0ECB" w:rsidRDefault="00FE0ECB" w:rsidP="00FE0ECB">
      <w:pPr>
        <w:rPr>
          <w:sz w:val="24"/>
          <w:lang w:val="es-MX"/>
        </w:rPr>
      </w:pPr>
      <w:r w:rsidRPr="007A4AFC">
        <w:rPr>
          <w:sz w:val="24"/>
          <w:lang w:val="es-MX"/>
        </w:rPr>
        <w:t>En el cuadro 3 se muestra la superficie por tratamiento silvícola que serán intervenidas durante el presente ciclo de corta.</w:t>
      </w:r>
    </w:p>
    <w:p w:rsidR="00FE0ECB" w:rsidRPr="007A4AFC" w:rsidRDefault="00FE0ECB" w:rsidP="00FE0ECB">
      <w:pPr>
        <w:pStyle w:val="Descripcin"/>
        <w:rPr>
          <w:sz w:val="24"/>
          <w:szCs w:val="24"/>
          <w:lang w:val="es-MX"/>
        </w:rPr>
      </w:pPr>
      <w:bookmarkStart w:id="6" w:name="_Toc473882434"/>
      <w:r w:rsidRPr="007A4AFC">
        <w:rPr>
          <w:sz w:val="24"/>
          <w:szCs w:val="24"/>
          <w:lang w:val="es-MX"/>
        </w:rPr>
        <w:lastRenderedPageBreak/>
        <w:t>Cuadro 3. Superficie por tratamiento silvícola en el manejo regular.</w:t>
      </w:r>
      <w:bookmarkEnd w:id="6"/>
    </w:p>
    <w:tbl>
      <w:tblPr>
        <w:tblW w:w="2708" w:type="pct"/>
        <w:jc w:val="center"/>
        <w:tblCellMar>
          <w:left w:w="70" w:type="dxa"/>
          <w:right w:w="70" w:type="dxa"/>
        </w:tblCellMar>
        <w:tblLook w:val="04A0" w:firstRow="1" w:lastRow="0" w:firstColumn="1" w:lastColumn="0" w:noHBand="0" w:noVBand="1"/>
      </w:tblPr>
      <w:tblGrid>
        <w:gridCol w:w="2120"/>
        <w:gridCol w:w="2175"/>
        <w:gridCol w:w="1267"/>
        <w:gridCol w:w="1092"/>
      </w:tblGrid>
      <w:tr w:rsidR="00FE0ECB" w:rsidRPr="007A4AFC" w:rsidTr="00FE0ECB">
        <w:trPr>
          <w:trHeight w:val="300"/>
          <w:jc w:val="center"/>
        </w:trPr>
        <w:tc>
          <w:tcPr>
            <w:tcW w:w="1481" w:type="pct"/>
            <w:tcBorders>
              <w:top w:val="single" w:sz="4" w:space="0" w:color="auto"/>
              <w:left w:val="nil"/>
              <w:bottom w:val="single" w:sz="4" w:space="0" w:color="auto"/>
              <w:right w:val="nil"/>
            </w:tcBorders>
            <w:shd w:val="thinReverseDiagStripe" w:color="92D050" w:fill="auto"/>
            <w:noWrap/>
            <w:vAlign w:val="center"/>
            <w:hideMark/>
          </w:tcPr>
          <w:p w:rsidR="00FE0ECB" w:rsidRPr="007A4AFC" w:rsidRDefault="00FE0ECB" w:rsidP="00B96CB6">
            <w:pPr>
              <w:spacing w:before="0" w:after="0"/>
              <w:jc w:val="center"/>
              <w:rPr>
                <w:rFonts w:cs="Calibri"/>
                <w:b/>
                <w:bCs/>
                <w:color w:val="000000"/>
                <w:sz w:val="24"/>
                <w:lang w:val="es-MX" w:eastAsia="es-MX"/>
              </w:rPr>
            </w:pPr>
            <w:r w:rsidRPr="007A4AFC">
              <w:rPr>
                <w:rFonts w:cs="Calibri"/>
                <w:b/>
                <w:bCs/>
                <w:color w:val="000000"/>
                <w:sz w:val="24"/>
                <w:lang w:val="es-MX" w:eastAsia="es-MX"/>
              </w:rPr>
              <w:t>Tratamiento Silvícola</w:t>
            </w:r>
          </w:p>
        </w:tc>
        <w:tc>
          <w:tcPr>
            <w:tcW w:w="1520" w:type="pct"/>
            <w:tcBorders>
              <w:top w:val="single" w:sz="4" w:space="0" w:color="auto"/>
              <w:left w:val="nil"/>
              <w:bottom w:val="single" w:sz="4" w:space="0" w:color="auto"/>
              <w:right w:val="nil"/>
            </w:tcBorders>
            <w:shd w:val="thinReverseDiagStripe" w:color="92D050" w:fill="auto"/>
            <w:noWrap/>
            <w:vAlign w:val="center"/>
            <w:hideMark/>
          </w:tcPr>
          <w:p w:rsidR="00FE0ECB" w:rsidRPr="007A4AFC" w:rsidRDefault="00FE0ECB" w:rsidP="00B96CB6">
            <w:pPr>
              <w:spacing w:before="0" w:after="0"/>
              <w:jc w:val="center"/>
              <w:rPr>
                <w:rFonts w:cs="Calibri"/>
                <w:b/>
                <w:bCs/>
                <w:color w:val="000000"/>
                <w:sz w:val="24"/>
                <w:lang w:val="es-MX" w:eastAsia="es-MX"/>
              </w:rPr>
            </w:pPr>
            <w:r w:rsidRPr="007A4AFC">
              <w:rPr>
                <w:rFonts w:cs="Calibri"/>
                <w:b/>
                <w:bCs/>
                <w:color w:val="000000"/>
                <w:sz w:val="24"/>
                <w:lang w:val="es-MX" w:eastAsia="es-MX"/>
              </w:rPr>
              <w:t>Nombre</w:t>
            </w:r>
          </w:p>
        </w:tc>
        <w:tc>
          <w:tcPr>
            <w:tcW w:w="907" w:type="pct"/>
            <w:tcBorders>
              <w:top w:val="single" w:sz="4" w:space="0" w:color="auto"/>
              <w:left w:val="nil"/>
              <w:bottom w:val="single" w:sz="4" w:space="0" w:color="auto"/>
              <w:right w:val="nil"/>
            </w:tcBorders>
            <w:shd w:val="thinReverseDiagStripe" w:color="92D050" w:fill="auto"/>
            <w:noWrap/>
            <w:vAlign w:val="center"/>
            <w:hideMark/>
          </w:tcPr>
          <w:p w:rsidR="00FE0ECB" w:rsidRPr="007A4AFC" w:rsidRDefault="00FE0ECB" w:rsidP="00B96CB6">
            <w:pPr>
              <w:spacing w:before="0" w:after="0"/>
              <w:jc w:val="center"/>
              <w:rPr>
                <w:rFonts w:cs="Calibri"/>
                <w:b/>
                <w:bCs/>
                <w:color w:val="000000"/>
                <w:sz w:val="24"/>
                <w:lang w:val="es-MX" w:eastAsia="es-MX"/>
              </w:rPr>
            </w:pPr>
            <w:r w:rsidRPr="007A4AFC">
              <w:rPr>
                <w:rFonts w:cs="Calibri"/>
                <w:b/>
                <w:bCs/>
                <w:color w:val="000000"/>
                <w:sz w:val="24"/>
                <w:lang w:val="es-MX" w:eastAsia="es-MX"/>
              </w:rPr>
              <w:t>Edad (años)</w:t>
            </w:r>
          </w:p>
        </w:tc>
        <w:tc>
          <w:tcPr>
            <w:tcW w:w="1092" w:type="pct"/>
            <w:tcBorders>
              <w:top w:val="single" w:sz="4" w:space="0" w:color="auto"/>
              <w:left w:val="nil"/>
              <w:bottom w:val="single" w:sz="4" w:space="0" w:color="auto"/>
              <w:right w:val="nil"/>
            </w:tcBorders>
            <w:shd w:val="thinReverseDiagStripe" w:color="92D050" w:fill="auto"/>
            <w:noWrap/>
            <w:vAlign w:val="center"/>
            <w:hideMark/>
          </w:tcPr>
          <w:p w:rsidR="00FE0ECB" w:rsidRPr="007A4AFC" w:rsidRDefault="00FE0ECB" w:rsidP="00B96CB6">
            <w:pPr>
              <w:spacing w:before="0" w:after="0"/>
              <w:jc w:val="center"/>
              <w:rPr>
                <w:rFonts w:cs="Calibri"/>
                <w:b/>
                <w:bCs/>
                <w:color w:val="000000"/>
                <w:sz w:val="24"/>
                <w:lang w:val="es-MX" w:eastAsia="es-MX"/>
              </w:rPr>
            </w:pPr>
            <w:r w:rsidRPr="007A4AFC">
              <w:rPr>
                <w:rFonts w:cs="Calibri"/>
                <w:b/>
                <w:bCs/>
                <w:color w:val="000000"/>
                <w:sz w:val="24"/>
                <w:lang w:val="es-MX" w:eastAsia="es-MX"/>
              </w:rPr>
              <w:t>Superficie</w:t>
            </w:r>
          </w:p>
        </w:tc>
      </w:tr>
      <w:tr w:rsidR="00FE0ECB" w:rsidRPr="007A4AFC" w:rsidTr="00FE0ECB">
        <w:trPr>
          <w:trHeight w:val="300"/>
          <w:jc w:val="center"/>
        </w:trPr>
        <w:tc>
          <w:tcPr>
            <w:tcW w:w="1481"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center"/>
              <w:rPr>
                <w:rFonts w:cs="Calibri"/>
                <w:color w:val="000000"/>
                <w:sz w:val="24"/>
                <w:lang w:val="es-MX" w:eastAsia="es-MX"/>
              </w:rPr>
            </w:pPr>
            <w:r w:rsidRPr="007A4AFC">
              <w:rPr>
                <w:rFonts w:cs="Calibri"/>
                <w:color w:val="000000"/>
                <w:sz w:val="24"/>
                <w:lang w:val="es-MX" w:eastAsia="es-MX"/>
              </w:rPr>
              <w:t>CR</w:t>
            </w:r>
          </w:p>
        </w:tc>
        <w:tc>
          <w:tcPr>
            <w:tcW w:w="1520"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left"/>
              <w:rPr>
                <w:rFonts w:cs="Calibri"/>
                <w:color w:val="000000"/>
                <w:sz w:val="24"/>
                <w:lang w:val="es-MX" w:eastAsia="es-MX"/>
              </w:rPr>
            </w:pPr>
            <w:r w:rsidRPr="007A4AFC">
              <w:rPr>
                <w:rFonts w:cs="Calibri"/>
                <w:color w:val="000000"/>
                <w:sz w:val="24"/>
                <w:lang w:val="es-MX" w:eastAsia="es-MX"/>
              </w:rPr>
              <w:t>Corta de Regeneración</w:t>
            </w:r>
          </w:p>
        </w:tc>
        <w:tc>
          <w:tcPr>
            <w:tcW w:w="907"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center"/>
              <w:rPr>
                <w:rFonts w:cs="Calibri"/>
                <w:color w:val="000000"/>
                <w:sz w:val="24"/>
                <w:lang w:val="es-MX" w:eastAsia="es-MX"/>
              </w:rPr>
            </w:pPr>
            <w:r w:rsidRPr="007A4AFC">
              <w:rPr>
                <w:rFonts w:cs="Calibri"/>
                <w:color w:val="000000"/>
                <w:sz w:val="24"/>
                <w:lang w:val="es-MX" w:eastAsia="es-MX"/>
              </w:rPr>
              <w:t>60</w:t>
            </w:r>
          </w:p>
        </w:tc>
        <w:tc>
          <w:tcPr>
            <w:tcW w:w="1092"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right"/>
              <w:rPr>
                <w:rFonts w:cs="Calibri"/>
                <w:color w:val="000000"/>
                <w:sz w:val="24"/>
                <w:lang w:val="es-MX" w:eastAsia="es-MX"/>
              </w:rPr>
            </w:pPr>
            <w:r w:rsidRPr="007A4AFC">
              <w:rPr>
                <w:rFonts w:cs="Calibri"/>
                <w:color w:val="000000"/>
                <w:sz w:val="24"/>
                <w:lang w:val="es-MX" w:eastAsia="es-MX"/>
              </w:rPr>
              <w:t>95.68</w:t>
            </w:r>
          </w:p>
        </w:tc>
      </w:tr>
      <w:tr w:rsidR="00FE0ECB" w:rsidRPr="007A4AFC" w:rsidTr="00FE0ECB">
        <w:trPr>
          <w:trHeight w:val="300"/>
          <w:jc w:val="center"/>
        </w:trPr>
        <w:tc>
          <w:tcPr>
            <w:tcW w:w="1481"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center"/>
              <w:rPr>
                <w:rFonts w:cs="Calibri"/>
                <w:color w:val="000000"/>
                <w:sz w:val="24"/>
                <w:lang w:val="es-MX" w:eastAsia="es-MX"/>
              </w:rPr>
            </w:pPr>
            <w:r w:rsidRPr="007A4AFC">
              <w:rPr>
                <w:rFonts w:cs="Calibri"/>
                <w:color w:val="000000"/>
                <w:sz w:val="24"/>
                <w:lang w:val="es-MX" w:eastAsia="es-MX"/>
              </w:rPr>
              <w:t>CL+PACL</w:t>
            </w:r>
          </w:p>
        </w:tc>
        <w:tc>
          <w:tcPr>
            <w:tcW w:w="1520"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left"/>
              <w:rPr>
                <w:rFonts w:cs="Calibri"/>
                <w:color w:val="000000"/>
                <w:sz w:val="24"/>
                <w:lang w:val="es-MX" w:eastAsia="es-MX"/>
              </w:rPr>
            </w:pPr>
            <w:r w:rsidRPr="007A4AFC">
              <w:rPr>
                <w:rFonts w:cs="Calibri"/>
                <w:color w:val="000000"/>
                <w:sz w:val="24"/>
                <w:lang w:val="es-MX" w:eastAsia="es-MX"/>
              </w:rPr>
              <w:t>Corta de Liberación</w:t>
            </w:r>
          </w:p>
        </w:tc>
        <w:tc>
          <w:tcPr>
            <w:tcW w:w="907"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center"/>
              <w:rPr>
                <w:rFonts w:cs="Calibri"/>
                <w:color w:val="000000"/>
                <w:sz w:val="24"/>
                <w:lang w:val="es-MX" w:eastAsia="es-MX"/>
              </w:rPr>
            </w:pPr>
            <w:r w:rsidRPr="007A4AFC">
              <w:rPr>
                <w:rFonts w:cs="Calibri"/>
                <w:color w:val="000000"/>
                <w:sz w:val="24"/>
                <w:lang w:val="es-MX" w:eastAsia="es-MX"/>
              </w:rPr>
              <w:t>12</w:t>
            </w:r>
          </w:p>
        </w:tc>
        <w:tc>
          <w:tcPr>
            <w:tcW w:w="1092"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right"/>
              <w:rPr>
                <w:rFonts w:cs="Calibri"/>
                <w:color w:val="000000"/>
                <w:sz w:val="24"/>
                <w:lang w:val="es-MX" w:eastAsia="es-MX"/>
              </w:rPr>
            </w:pPr>
            <w:r w:rsidRPr="007A4AFC">
              <w:rPr>
                <w:rFonts w:cs="Calibri"/>
                <w:color w:val="000000"/>
                <w:sz w:val="24"/>
                <w:lang w:val="es-MX" w:eastAsia="es-MX"/>
              </w:rPr>
              <w:t>95.68</w:t>
            </w:r>
          </w:p>
        </w:tc>
      </w:tr>
      <w:tr w:rsidR="00FE0ECB" w:rsidRPr="007A4AFC" w:rsidTr="00FE0ECB">
        <w:trPr>
          <w:trHeight w:val="300"/>
          <w:jc w:val="center"/>
        </w:trPr>
        <w:tc>
          <w:tcPr>
            <w:tcW w:w="1481"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center"/>
              <w:rPr>
                <w:rFonts w:cs="Calibri"/>
                <w:color w:val="000000"/>
                <w:sz w:val="24"/>
                <w:lang w:val="es-MX" w:eastAsia="es-MX"/>
              </w:rPr>
            </w:pPr>
            <w:r w:rsidRPr="007A4AFC">
              <w:rPr>
                <w:rFonts w:cs="Calibri"/>
                <w:color w:val="000000"/>
                <w:sz w:val="24"/>
                <w:lang w:val="es-MX" w:eastAsia="es-MX"/>
              </w:rPr>
              <w:t>ACL1</w:t>
            </w:r>
          </w:p>
        </w:tc>
        <w:tc>
          <w:tcPr>
            <w:tcW w:w="1520"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left"/>
              <w:rPr>
                <w:rFonts w:cs="Calibri"/>
                <w:color w:val="000000"/>
                <w:sz w:val="24"/>
                <w:lang w:val="es-MX" w:eastAsia="es-MX"/>
              </w:rPr>
            </w:pPr>
            <w:r w:rsidRPr="007A4AFC">
              <w:rPr>
                <w:rFonts w:cs="Calibri"/>
                <w:color w:val="000000"/>
                <w:sz w:val="24"/>
                <w:lang w:val="es-MX" w:eastAsia="es-MX"/>
              </w:rPr>
              <w:t>Primer Aclareo</w:t>
            </w:r>
          </w:p>
        </w:tc>
        <w:tc>
          <w:tcPr>
            <w:tcW w:w="907"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center"/>
              <w:rPr>
                <w:rFonts w:cs="Calibri"/>
                <w:color w:val="000000"/>
                <w:sz w:val="24"/>
                <w:lang w:val="es-MX" w:eastAsia="es-MX"/>
              </w:rPr>
            </w:pPr>
            <w:r w:rsidRPr="007A4AFC">
              <w:rPr>
                <w:rFonts w:cs="Calibri"/>
                <w:color w:val="000000"/>
                <w:sz w:val="24"/>
                <w:lang w:val="es-MX" w:eastAsia="es-MX"/>
              </w:rPr>
              <w:t>24</w:t>
            </w:r>
          </w:p>
        </w:tc>
        <w:tc>
          <w:tcPr>
            <w:tcW w:w="1092"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right"/>
              <w:rPr>
                <w:rFonts w:cs="Calibri"/>
                <w:color w:val="000000"/>
                <w:sz w:val="24"/>
                <w:lang w:val="es-MX" w:eastAsia="es-MX"/>
              </w:rPr>
            </w:pPr>
            <w:r w:rsidRPr="007A4AFC">
              <w:rPr>
                <w:rFonts w:cs="Calibri"/>
                <w:color w:val="000000"/>
                <w:sz w:val="24"/>
                <w:lang w:val="es-MX" w:eastAsia="es-MX"/>
              </w:rPr>
              <w:t>95.68</w:t>
            </w:r>
          </w:p>
        </w:tc>
      </w:tr>
      <w:tr w:rsidR="00FE0ECB" w:rsidRPr="007A4AFC" w:rsidTr="00FE0ECB">
        <w:trPr>
          <w:trHeight w:val="300"/>
          <w:jc w:val="center"/>
        </w:trPr>
        <w:tc>
          <w:tcPr>
            <w:tcW w:w="1481"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center"/>
              <w:rPr>
                <w:rFonts w:cs="Calibri"/>
                <w:color w:val="000000"/>
                <w:sz w:val="24"/>
                <w:lang w:val="es-MX" w:eastAsia="es-MX"/>
              </w:rPr>
            </w:pPr>
            <w:r w:rsidRPr="007A4AFC">
              <w:rPr>
                <w:rFonts w:cs="Calibri"/>
                <w:color w:val="000000"/>
                <w:sz w:val="24"/>
                <w:lang w:val="es-MX" w:eastAsia="es-MX"/>
              </w:rPr>
              <w:t>ACL2</w:t>
            </w:r>
          </w:p>
        </w:tc>
        <w:tc>
          <w:tcPr>
            <w:tcW w:w="1520"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left"/>
              <w:rPr>
                <w:rFonts w:cs="Calibri"/>
                <w:color w:val="000000"/>
                <w:sz w:val="24"/>
                <w:lang w:val="es-MX" w:eastAsia="es-MX"/>
              </w:rPr>
            </w:pPr>
            <w:r w:rsidRPr="007A4AFC">
              <w:rPr>
                <w:rFonts w:cs="Calibri"/>
                <w:color w:val="000000"/>
                <w:sz w:val="24"/>
                <w:lang w:val="es-MX" w:eastAsia="es-MX"/>
              </w:rPr>
              <w:t>Segundo Aclareo</w:t>
            </w:r>
          </w:p>
        </w:tc>
        <w:tc>
          <w:tcPr>
            <w:tcW w:w="907"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center"/>
              <w:rPr>
                <w:rFonts w:cs="Calibri"/>
                <w:color w:val="000000"/>
                <w:sz w:val="24"/>
                <w:lang w:val="es-MX" w:eastAsia="es-MX"/>
              </w:rPr>
            </w:pPr>
            <w:r w:rsidRPr="007A4AFC">
              <w:rPr>
                <w:rFonts w:cs="Calibri"/>
                <w:color w:val="000000"/>
                <w:sz w:val="24"/>
                <w:lang w:val="es-MX" w:eastAsia="es-MX"/>
              </w:rPr>
              <w:t>36</w:t>
            </w:r>
          </w:p>
        </w:tc>
        <w:tc>
          <w:tcPr>
            <w:tcW w:w="1092"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right"/>
              <w:rPr>
                <w:rFonts w:cs="Calibri"/>
                <w:color w:val="000000"/>
                <w:sz w:val="24"/>
                <w:lang w:val="es-MX" w:eastAsia="es-MX"/>
              </w:rPr>
            </w:pPr>
            <w:r w:rsidRPr="007A4AFC">
              <w:rPr>
                <w:rFonts w:cs="Calibri"/>
                <w:color w:val="000000"/>
                <w:sz w:val="24"/>
                <w:lang w:val="es-MX" w:eastAsia="es-MX"/>
              </w:rPr>
              <w:t>95.68</w:t>
            </w:r>
          </w:p>
        </w:tc>
      </w:tr>
      <w:tr w:rsidR="00FE0ECB" w:rsidRPr="007A4AFC" w:rsidTr="00FE0ECB">
        <w:trPr>
          <w:trHeight w:val="300"/>
          <w:jc w:val="center"/>
        </w:trPr>
        <w:tc>
          <w:tcPr>
            <w:tcW w:w="1481"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center"/>
              <w:rPr>
                <w:rFonts w:cs="Calibri"/>
                <w:color w:val="000000"/>
                <w:sz w:val="24"/>
                <w:lang w:val="es-MX" w:eastAsia="es-MX"/>
              </w:rPr>
            </w:pPr>
            <w:r w:rsidRPr="007A4AFC">
              <w:rPr>
                <w:rFonts w:cs="Calibri"/>
                <w:color w:val="000000"/>
                <w:sz w:val="24"/>
                <w:lang w:val="es-MX" w:eastAsia="es-MX"/>
              </w:rPr>
              <w:t>ACL3</w:t>
            </w:r>
          </w:p>
        </w:tc>
        <w:tc>
          <w:tcPr>
            <w:tcW w:w="1520"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left"/>
              <w:rPr>
                <w:rFonts w:cs="Calibri"/>
                <w:color w:val="000000"/>
                <w:sz w:val="24"/>
                <w:lang w:val="es-MX" w:eastAsia="es-MX"/>
              </w:rPr>
            </w:pPr>
            <w:r w:rsidRPr="007A4AFC">
              <w:rPr>
                <w:rFonts w:cs="Calibri"/>
                <w:color w:val="000000"/>
                <w:sz w:val="24"/>
                <w:lang w:val="es-MX" w:eastAsia="es-MX"/>
              </w:rPr>
              <w:t>Tercer Aclareo</w:t>
            </w:r>
          </w:p>
        </w:tc>
        <w:tc>
          <w:tcPr>
            <w:tcW w:w="907" w:type="pct"/>
            <w:tcBorders>
              <w:top w:val="nil"/>
              <w:left w:val="nil"/>
              <w:bottom w:val="nil"/>
              <w:right w:val="nil"/>
            </w:tcBorders>
            <w:shd w:val="clear" w:color="auto" w:fill="auto"/>
            <w:noWrap/>
            <w:vAlign w:val="center"/>
            <w:hideMark/>
          </w:tcPr>
          <w:p w:rsidR="00FE0ECB" w:rsidRPr="007A4AFC" w:rsidRDefault="00FE0ECB" w:rsidP="00B96CB6">
            <w:pPr>
              <w:spacing w:before="0" w:after="0"/>
              <w:jc w:val="center"/>
              <w:rPr>
                <w:rFonts w:cs="Calibri"/>
                <w:color w:val="000000"/>
                <w:sz w:val="24"/>
                <w:lang w:val="es-MX" w:eastAsia="es-MX"/>
              </w:rPr>
            </w:pPr>
            <w:r w:rsidRPr="007A4AFC">
              <w:rPr>
                <w:rFonts w:cs="Calibri"/>
                <w:color w:val="000000"/>
                <w:sz w:val="24"/>
                <w:lang w:val="es-MX" w:eastAsia="es-MX"/>
              </w:rPr>
              <w:t>48</w:t>
            </w:r>
          </w:p>
        </w:tc>
        <w:tc>
          <w:tcPr>
            <w:tcW w:w="1092" w:type="pct"/>
            <w:tcBorders>
              <w:top w:val="nil"/>
              <w:left w:val="nil"/>
              <w:bottom w:val="single" w:sz="4" w:space="0" w:color="auto"/>
              <w:right w:val="nil"/>
            </w:tcBorders>
            <w:shd w:val="clear" w:color="auto" w:fill="auto"/>
            <w:noWrap/>
            <w:vAlign w:val="center"/>
            <w:hideMark/>
          </w:tcPr>
          <w:p w:rsidR="00FE0ECB" w:rsidRPr="007A4AFC" w:rsidRDefault="00FE0ECB" w:rsidP="00B96CB6">
            <w:pPr>
              <w:spacing w:before="0" w:after="0"/>
              <w:jc w:val="right"/>
              <w:rPr>
                <w:rFonts w:cs="Calibri"/>
                <w:color w:val="000000"/>
                <w:sz w:val="24"/>
                <w:lang w:val="es-MX" w:eastAsia="es-MX"/>
              </w:rPr>
            </w:pPr>
            <w:r w:rsidRPr="007A4AFC">
              <w:rPr>
                <w:rFonts w:cs="Calibri"/>
                <w:color w:val="000000"/>
                <w:sz w:val="24"/>
                <w:lang w:val="es-MX" w:eastAsia="es-MX"/>
              </w:rPr>
              <w:t>95.68</w:t>
            </w:r>
          </w:p>
        </w:tc>
      </w:tr>
      <w:tr w:rsidR="00FE0ECB" w:rsidRPr="007A4AFC" w:rsidTr="00FE0ECB">
        <w:trPr>
          <w:trHeight w:val="300"/>
          <w:jc w:val="center"/>
        </w:trPr>
        <w:tc>
          <w:tcPr>
            <w:tcW w:w="1481" w:type="pct"/>
            <w:tcBorders>
              <w:top w:val="single" w:sz="4" w:space="0" w:color="auto"/>
              <w:left w:val="nil"/>
              <w:bottom w:val="single" w:sz="4" w:space="0" w:color="auto"/>
              <w:right w:val="nil"/>
            </w:tcBorders>
            <w:shd w:val="clear" w:color="auto" w:fill="auto"/>
            <w:noWrap/>
            <w:vAlign w:val="center"/>
            <w:hideMark/>
          </w:tcPr>
          <w:p w:rsidR="00FE0ECB" w:rsidRPr="007A4AFC" w:rsidRDefault="00FE0ECB" w:rsidP="00B96CB6">
            <w:pPr>
              <w:spacing w:before="0" w:after="0"/>
              <w:jc w:val="center"/>
              <w:rPr>
                <w:rFonts w:cs="Calibri"/>
                <w:b/>
                <w:bCs/>
                <w:color w:val="000000"/>
                <w:sz w:val="24"/>
                <w:lang w:val="es-MX" w:eastAsia="es-MX"/>
              </w:rPr>
            </w:pPr>
            <w:r w:rsidRPr="007A4AFC">
              <w:rPr>
                <w:rFonts w:cs="Calibri"/>
                <w:b/>
                <w:bCs/>
                <w:color w:val="000000"/>
                <w:sz w:val="24"/>
                <w:lang w:val="es-MX" w:eastAsia="es-MX"/>
              </w:rPr>
              <w:t>Total</w:t>
            </w:r>
          </w:p>
        </w:tc>
        <w:tc>
          <w:tcPr>
            <w:tcW w:w="1520" w:type="pct"/>
            <w:tcBorders>
              <w:top w:val="single" w:sz="4" w:space="0" w:color="auto"/>
              <w:left w:val="nil"/>
              <w:bottom w:val="single" w:sz="4" w:space="0" w:color="auto"/>
              <w:right w:val="nil"/>
            </w:tcBorders>
            <w:shd w:val="clear" w:color="auto" w:fill="auto"/>
            <w:noWrap/>
            <w:vAlign w:val="center"/>
            <w:hideMark/>
          </w:tcPr>
          <w:p w:rsidR="00FE0ECB" w:rsidRPr="007A4AFC" w:rsidRDefault="00FE0ECB" w:rsidP="00B96CB6">
            <w:pPr>
              <w:spacing w:before="0" w:after="0"/>
              <w:jc w:val="left"/>
              <w:rPr>
                <w:rFonts w:ascii="Times New Roman" w:hAnsi="Times New Roman" w:cs="Times New Roman"/>
                <w:color w:val="000000"/>
                <w:sz w:val="24"/>
                <w:lang w:val="es-MX" w:eastAsia="es-MX"/>
              </w:rPr>
            </w:pPr>
            <w:r w:rsidRPr="007A4AFC">
              <w:rPr>
                <w:rFonts w:ascii="Times New Roman" w:hAnsi="Times New Roman" w:cs="Times New Roman"/>
                <w:color w:val="000000"/>
                <w:sz w:val="24"/>
                <w:lang w:val="es-MX" w:eastAsia="es-MX"/>
              </w:rPr>
              <w:t> </w:t>
            </w:r>
          </w:p>
        </w:tc>
        <w:tc>
          <w:tcPr>
            <w:tcW w:w="907" w:type="pct"/>
            <w:tcBorders>
              <w:top w:val="single" w:sz="4" w:space="0" w:color="auto"/>
              <w:left w:val="nil"/>
              <w:bottom w:val="single" w:sz="4" w:space="0" w:color="auto"/>
              <w:right w:val="nil"/>
            </w:tcBorders>
            <w:shd w:val="clear" w:color="auto" w:fill="auto"/>
            <w:noWrap/>
            <w:vAlign w:val="center"/>
            <w:hideMark/>
          </w:tcPr>
          <w:p w:rsidR="00FE0ECB" w:rsidRPr="007A4AFC" w:rsidRDefault="00FE0ECB" w:rsidP="00B96CB6">
            <w:pPr>
              <w:spacing w:before="0" w:after="0"/>
              <w:jc w:val="left"/>
              <w:rPr>
                <w:rFonts w:ascii="Times New Roman" w:hAnsi="Times New Roman" w:cs="Times New Roman"/>
                <w:color w:val="000000"/>
                <w:sz w:val="24"/>
                <w:lang w:val="es-MX" w:eastAsia="es-MX"/>
              </w:rPr>
            </w:pPr>
            <w:r w:rsidRPr="007A4AFC">
              <w:rPr>
                <w:rFonts w:ascii="Times New Roman" w:hAnsi="Times New Roman" w:cs="Times New Roman"/>
                <w:color w:val="000000"/>
                <w:sz w:val="24"/>
                <w:lang w:val="es-MX" w:eastAsia="es-MX"/>
              </w:rPr>
              <w:t> </w:t>
            </w:r>
          </w:p>
        </w:tc>
        <w:tc>
          <w:tcPr>
            <w:tcW w:w="1092" w:type="pct"/>
            <w:tcBorders>
              <w:top w:val="nil"/>
              <w:left w:val="nil"/>
              <w:bottom w:val="single" w:sz="4" w:space="0" w:color="auto"/>
              <w:right w:val="nil"/>
            </w:tcBorders>
            <w:shd w:val="clear" w:color="auto" w:fill="auto"/>
            <w:noWrap/>
            <w:vAlign w:val="center"/>
            <w:hideMark/>
          </w:tcPr>
          <w:p w:rsidR="00FE0ECB" w:rsidRPr="007A4AFC" w:rsidRDefault="00FE0ECB" w:rsidP="00B96CB6">
            <w:pPr>
              <w:spacing w:before="0" w:after="0"/>
              <w:jc w:val="right"/>
              <w:rPr>
                <w:rFonts w:cs="Calibri"/>
                <w:b/>
                <w:bCs/>
                <w:color w:val="000000"/>
                <w:sz w:val="24"/>
                <w:lang w:val="es-MX" w:eastAsia="es-MX"/>
              </w:rPr>
            </w:pPr>
            <w:r w:rsidRPr="007A4AFC">
              <w:rPr>
                <w:rFonts w:cs="Calibri"/>
                <w:b/>
                <w:bCs/>
                <w:color w:val="000000"/>
                <w:sz w:val="24"/>
                <w:lang w:val="es-MX" w:eastAsia="es-MX"/>
              </w:rPr>
              <w:t>478.39</w:t>
            </w:r>
          </w:p>
        </w:tc>
      </w:tr>
    </w:tbl>
    <w:p w:rsidR="00BA3335" w:rsidRDefault="00D21E61" w:rsidP="00D21E61">
      <w:pPr>
        <w:rPr>
          <w:sz w:val="24"/>
        </w:rPr>
      </w:pPr>
      <w:r w:rsidRPr="007A4AFC">
        <w:rPr>
          <w:sz w:val="24"/>
        </w:rPr>
        <w:t>El uso de este sistema de manejo en el predio se justifica debido a que posee antecedentes de aplicación, la existencia de áreas consideradas como de alta productividad con excesos de densidad y condiciones físicas (pendiente) adecuadas para su aplicación, además el personal técnico posee los conocimientos técnicos necesarios para su ejecución bajo diferentes condiciones de sitio y, el propietario desea también practicarlo para lograr una ordenación en el espacio y tiempo de sus productos.</w:t>
      </w:r>
    </w:p>
    <w:p w:rsidR="00D21E61" w:rsidRPr="007A4AFC" w:rsidRDefault="00D21E61" w:rsidP="00D21E61">
      <w:pPr>
        <w:rPr>
          <w:b/>
          <w:sz w:val="24"/>
          <w:lang w:val="es-MX"/>
        </w:rPr>
      </w:pPr>
      <w:r w:rsidRPr="007A4AFC">
        <w:rPr>
          <w:b/>
          <w:sz w:val="24"/>
          <w:lang w:val="es-MX"/>
        </w:rPr>
        <w:t>Método Mexicano de Ordenación de Bosques Irregulares (MMOBI):</w:t>
      </w:r>
    </w:p>
    <w:p w:rsidR="006B1889" w:rsidRPr="007A4AFC" w:rsidRDefault="006B1889" w:rsidP="00D21E61">
      <w:pPr>
        <w:rPr>
          <w:sz w:val="24"/>
          <w:lang w:val="es-MX"/>
        </w:rPr>
      </w:pPr>
      <w:r w:rsidRPr="007A4AFC">
        <w:rPr>
          <w:sz w:val="24"/>
          <w:lang w:val="es-MX"/>
        </w:rPr>
        <w:t xml:space="preserve">La superficie que será silvícolamente tratada con el MMOBI se caracteriza principalmente por la indefinición de un turno en las masas forestales, las cortas se basan en mantener las existencias dentro de un intervalo ideal de volumen o área basal. La aplicación de este método de manejo se realizará mediante el tratamiento silvícola de selección (SEL), el cual se caracteriza por dos condiciones: los </w:t>
      </w:r>
      <w:proofErr w:type="spellStart"/>
      <w:r w:rsidRPr="007A4AFC">
        <w:rPr>
          <w:sz w:val="24"/>
          <w:lang w:val="es-MX"/>
        </w:rPr>
        <w:t>subrodales</w:t>
      </w:r>
      <w:proofErr w:type="spellEnd"/>
      <w:r w:rsidRPr="007A4AFC">
        <w:rPr>
          <w:sz w:val="24"/>
          <w:lang w:val="es-MX"/>
        </w:rPr>
        <w:t xml:space="preserve"> son de edad diferente y la regeneración nunca pierde la protección (o competencia) de las clases de edad mayores que se encuentran a su alrededor. Este método consiste en extraer árboles individuales (o pequeños grupos o manchones de ellos) y la regeneración se establece en el sitio de los árboles que fueron removidos.</w:t>
      </w:r>
      <w:r w:rsidR="00C62431" w:rsidRPr="007A4AFC">
        <w:rPr>
          <w:sz w:val="24"/>
          <w:lang w:val="es-MX"/>
        </w:rPr>
        <w:t xml:space="preserve"> Para el caso del predio se tendrán en cuenta estas consideraciones y se espera ejecutar las cortas de selección como una mezcla de los diferentes tipos de cortas selectivas antes mencionadas (de árboles individuales o en grupos), la decisión final se tomará en campo con personal previamente entrenado</w:t>
      </w:r>
    </w:p>
    <w:p w:rsidR="006B1889" w:rsidRPr="007A4AFC" w:rsidRDefault="006B1889" w:rsidP="00D21E61">
      <w:pPr>
        <w:rPr>
          <w:sz w:val="24"/>
          <w:lang w:val="es-MX"/>
        </w:rPr>
      </w:pPr>
      <w:r w:rsidRPr="007A4AFC">
        <w:rPr>
          <w:sz w:val="24"/>
          <w:lang w:val="es-MX"/>
        </w:rPr>
        <w:t xml:space="preserve">En las unidades de manejo intervenidas con el tratamiento silvícola de selección (SEL), la corta será dirigida principalmente a grupos de árboles las categorías de diámetros mayores, y es prioritaria en individuos plagados, enfermos, con daños físicos, suprimidos, y muertos en pie, pero cuando se presentan condiciones de alta densidad la remoción es necesaria en todas las categorías </w:t>
      </w:r>
      <w:proofErr w:type="spellStart"/>
      <w:r w:rsidRPr="007A4AFC">
        <w:rPr>
          <w:sz w:val="24"/>
          <w:lang w:val="es-MX"/>
        </w:rPr>
        <w:t>diamétricas</w:t>
      </w:r>
      <w:proofErr w:type="spellEnd"/>
      <w:r w:rsidRPr="007A4AFC">
        <w:rPr>
          <w:sz w:val="24"/>
          <w:lang w:val="es-MX"/>
        </w:rPr>
        <w:t>.</w:t>
      </w:r>
    </w:p>
    <w:p w:rsidR="006B1889" w:rsidRPr="007A4AFC" w:rsidRDefault="006B1889" w:rsidP="00D21E61">
      <w:pPr>
        <w:rPr>
          <w:sz w:val="24"/>
          <w:lang w:val="es-MX"/>
        </w:rPr>
      </w:pPr>
      <w:r w:rsidRPr="007A4AFC">
        <w:rPr>
          <w:sz w:val="24"/>
          <w:lang w:val="es-MX"/>
        </w:rPr>
        <w:t>Los procedimientos de aplicación bajo el método de selección requieren cortas parciales frecuentes, y el intervalo entre las cortas dentro del mismo rodal es el ciclo de corta (10 años en este caso). No hay edad de rotación en la que tenga que cosecharse la producción de árboles maduros en una sola etapa, como ocurre en el caso de los rodales de edad uniforme. Sin embargo, la mayoría de los árbol</w:t>
      </w:r>
      <w:r w:rsidR="00C62431" w:rsidRPr="007A4AFC">
        <w:rPr>
          <w:sz w:val="24"/>
          <w:lang w:val="es-MX"/>
        </w:rPr>
        <w:t>e</w:t>
      </w:r>
      <w:r w:rsidRPr="007A4AFC">
        <w:rPr>
          <w:sz w:val="24"/>
          <w:lang w:val="es-MX"/>
        </w:rPr>
        <w:t>s que se talan dentro de cada ciclo de corta, deben de haber alcanzado la madurez, ya que la duración del ciclo de corta determina el número de clases de edad presente en el rodal</w:t>
      </w:r>
    </w:p>
    <w:p w:rsidR="00D21E61" w:rsidRPr="007A4AFC" w:rsidRDefault="007A59C7" w:rsidP="007A59C7">
      <w:pPr>
        <w:pStyle w:val="Prrafodelista"/>
        <w:numPr>
          <w:ilvl w:val="0"/>
          <w:numId w:val="2"/>
        </w:numPr>
        <w:jc w:val="left"/>
        <w:rPr>
          <w:b/>
          <w:sz w:val="28"/>
          <w:szCs w:val="28"/>
        </w:rPr>
      </w:pPr>
      <w:r w:rsidRPr="007A4AFC">
        <w:rPr>
          <w:b/>
          <w:sz w:val="28"/>
          <w:szCs w:val="28"/>
        </w:rPr>
        <w:t>Justificación de la tasa de la cosecha anual y de la selección de especies</w:t>
      </w:r>
    </w:p>
    <w:p w:rsidR="00FE0ECB" w:rsidRDefault="00FE0ECB" w:rsidP="00FE0ECB">
      <w:pPr>
        <w:rPr>
          <w:sz w:val="24"/>
        </w:rPr>
      </w:pPr>
      <w:r w:rsidRPr="007A4AFC">
        <w:rPr>
          <w:sz w:val="24"/>
        </w:rPr>
        <w:t xml:space="preserve">La posibilidad anual el predio corresponde al volumen de cosecha anual en un área definida (compacta) por su accesibilidad y antecedentes de manejo durante el ciclo de corta y planeación estratégica de las actividades de extracción y transporte de materias primas forestales (abastecimiento forestal). La información referente a la posibilidad anual y plan de cortas se presenta en el cuadro 4. </w:t>
      </w:r>
      <w:r w:rsidRPr="007A4AFC">
        <w:rPr>
          <w:sz w:val="24"/>
        </w:rPr>
        <w:lastRenderedPageBreak/>
        <w:t xml:space="preserve">Esta información representa la suma de la posibilidad de las unidades de manejo que serán tratadas bajo </w:t>
      </w:r>
      <w:r w:rsidR="008E7A49" w:rsidRPr="007A4AFC">
        <w:rPr>
          <w:sz w:val="24"/>
        </w:rPr>
        <w:t>los</w:t>
      </w:r>
      <w:r w:rsidRPr="007A4AFC">
        <w:rPr>
          <w:sz w:val="24"/>
        </w:rPr>
        <w:t xml:space="preserve"> sistema</w:t>
      </w:r>
      <w:r w:rsidR="008E7A49" w:rsidRPr="007A4AFC">
        <w:rPr>
          <w:sz w:val="24"/>
        </w:rPr>
        <w:t>s</w:t>
      </w:r>
      <w:r w:rsidRPr="007A4AFC">
        <w:rPr>
          <w:sz w:val="24"/>
        </w:rPr>
        <w:t xml:space="preserve"> de manejo regular e irregular</w:t>
      </w:r>
      <w:r w:rsidR="008E7A49" w:rsidRPr="007A4AFC">
        <w:rPr>
          <w:sz w:val="24"/>
        </w:rPr>
        <w:t>,</w:t>
      </w:r>
      <w:r w:rsidRPr="007A4AFC">
        <w:rPr>
          <w:sz w:val="24"/>
        </w:rPr>
        <w:t xml:space="preserve"> incluyendo los subtotales de cada </w:t>
      </w:r>
      <w:r w:rsidR="00853556">
        <w:rPr>
          <w:sz w:val="24"/>
        </w:rPr>
        <w:t>grupo de especies aprovechable</w:t>
      </w:r>
      <w:r w:rsidRPr="007A4AFC">
        <w:rPr>
          <w:sz w:val="24"/>
        </w:rPr>
        <w:t xml:space="preserve"> por anualidad.</w:t>
      </w:r>
    </w:p>
    <w:p w:rsidR="007A4AFC" w:rsidRDefault="00450522" w:rsidP="00FE0ECB">
      <w:pPr>
        <w:rPr>
          <w:sz w:val="24"/>
        </w:rPr>
      </w:pPr>
      <w:r>
        <w:rPr>
          <w:sz w:val="24"/>
        </w:rPr>
        <w:t>De acuerdo con la información del cuadro 4</w:t>
      </w:r>
      <w:r w:rsidR="00F5072A">
        <w:rPr>
          <w:sz w:val="24"/>
        </w:rPr>
        <w:t>,</w:t>
      </w:r>
      <w:r>
        <w:rPr>
          <w:sz w:val="24"/>
        </w:rPr>
        <w:t xml:space="preserve"> la cosecha promedio anual </w:t>
      </w:r>
      <w:r w:rsidR="00F5072A">
        <w:rPr>
          <w:sz w:val="24"/>
        </w:rPr>
        <w:t>de las áreas bajo aprovechamiento del predio es de 3.46 m</w:t>
      </w:r>
      <w:r w:rsidR="00F5072A" w:rsidRPr="00450522">
        <w:rPr>
          <w:sz w:val="24"/>
          <w:vertAlign w:val="superscript"/>
        </w:rPr>
        <w:t>3</w:t>
      </w:r>
      <w:r w:rsidR="00F5072A">
        <w:rPr>
          <w:sz w:val="24"/>
        </w:rPr>
        <w:t xml:space="preserve"> por hectárea, y </w:t>
      </w:r>
      <w:r>
        <w:rPr>
          <w:sz w:val="24"/>
        </w:rPr>
        <w:t xml:space="preserve">por grupo de especies es de </w:t>
      </w:r>
      <w:r w:rsidRPr="00450522">
        <w:rPr>
          <w:sz w:val="24"/>
        </w:rPr>
        <w:t>1.72</w:t>
      </w:r>
      <w:r>
        <w:rPr>
          <w:sz w:val="24"/>
        </w:rPr>
        <w:t xml:space="preserve">, 1.15, 0.12, 0.10, </w:t>
      </w:r>
      <w:r w:rsidR="00242651">
        <w:rPr>
          <w:sz w:val="24"/>
        </w:rPr>
        <w:t>0.36</w:t>
      </w:r>
      <w:r>
        <w:rPr>
          <w:sz w:val="24"/>
        </w:rPr>
        <w:t xml:space="preserve">, para los grupos de especies </w:t>
      </w:r>
      <w:proofErr w:type="spellStart"/>
      <w:r w:rsidRPr="00450522">
        <w:rPr>
          <w:i/>
          <w:sz w:val="24"/>
        </w:rPr>
        <w:t>Pinus</w:t>
      </w:r>
      <w:proofErr w:type="spellEnd"/>
      <w:r>
        <w:rPr>
          <w:sz w:val="24"/>
        </w:rPr>
        <w:t xml:space="preserve">, </w:t>
      </w:r>
      <w:proofErr w:type="spellStart"/>
      <w:r w:rsidRPr="00450522">
        <w:rPr>
          <w:i/>
          <w:sz w:val="24"/>
        </w:rPr>
        <w:t>Quercus</w:t>
      </w:r>
      <w:proofErr w:type="spellEnd"/>
      <w:r>
        <w:rPr>
          <w:i/>
          <w:sz w:val="24"/>
        </w:rPr>
        <w:t>, otras coníferas (</w:t>
      </w:r>
      <w:r w:rsidRPr="00450522">
        <w:rPr>
          <w:i/>
          <w:sz w:val="24"/>
        </w:rPr>
        <w:t>OC</w:t>
      </w:r>
      <w:r>
        <w:rPr>
          <w:i/>
          <w:sz w:val="24"/>
        </w:rPr>
        <w:t>), otras hojosas (</w:t>
      </w:r>
      <w:r w:rsidRPr="00450522">
        <w:rPr>
          <w:i/>
          <w:sz w:val="24"/>
        </w:rPr>
        <w:t>OH</w:t>
      </w:r>
      <w:r>
        <w:rPr>
          <w:i/>
          <w:sz w:val="24"/>
        </w:rPr>
        <w:t>), y pino muerto (</w:t>
      </w:r>
      <w:r w:rsidRPr="00450522">
        <w:rPr>
          <w:i/>
          <w:sz w:val="24"/>
        </w:rPr>
        <w:t>PM</w:t>
      </w:r>
      <w:r>
        <w:rPr>
          <w:i/>
          <w:sz w:val="24"/>
        </w:rPr>
        <w:t>),</w:t>
      </w:r>
      <w:r>
        <w:rPr>
          <w:sz w:val="24"/>
        </w:rPr>
        <w:t xml:space="preserve"> </w:t>
      </w:r>
      <w:r w:rsidR="00F5072A">
        <w:rPr>
          <w:sz w:val="24"/>
        </w:rPr>
        <w:t xml:space="preserve">respectivamente. </w:t>
      </w:r>
      <w:r w:rsidR="00242651">
        <w:rPr>
          <w:sz w:val="24"/>
        </w:rPr>
        <w:t xml:space="preserve">Al comparar esta información con el reporte de crecimiento de </w:t>
      </w:r>
      <w:r w:rsidR="002D31E5">
        <w:rPr>
          <w:sz w:val="24"/>
        </w:rPr>
        <w:t xml:space="preserve">diez años de </w:t>
      </w:r>
      <w:r w:rsidR="00242651">
        <w:rPr>
          <w:sz w:val="24"/>
        </w:rPr>
        <w:t>los Sitios Permanentes de Inve</w:t>
      </w:r>
      <w:r w:rsidR="002D31E5">
        <w:rPr>
          <w:sz w:val="24"/>
        </w:rPr>
        <w:t>stigación Forestal y de Suelos</w:t>
      </w:r>
      <w:r w:rsidR="00242651">
        <w:rPr>
          <w:sz w:val="24"/>
        </w:rPr>
        <w:t xml:space="preserve">, el cual arroja un incremento promedio para el predio de </w:t>
      </w:r>
      <w:r w:rsidR="002D31E5">
        <w:rPr>
          <w:sz w:val="24"/>
        </w:rPr>
        <w:t>3.83</w:t>
      </w:r>
      <w:r w:rsidR="00242651">
        <w:rPr>
          <w:sz w:val="24"/>
        </w:rPr>
        <w:t xml:space="preserve"> m</w:t>
      </w:r>
      <w:r w:rsidR="00242651" w:rsidRPr="00242651">
        <w:rPr>
          <w:sz w:val="24"/>
          <w:vertAlign w:val="superscript"/>
        </w:rPr>
        <w:t>3</w:t>
      </w:r>
      <w:r w:rsidR="00242651">
        <w:rPr>
          <w:sz w:val="24"/>
        </w:rPr>
        <w:t xml:space="preserve"> por hectárea al año, valo</w:t>
      </w:r>
      <w:r w:rsidR="002D31E5">
        <w:rPr>
          <w:sz w:val="24"/>
        </w:rPr>
        <w:t>r que se encuentra por arriba (0.37</w:t>
      </w:r>
      <w:r w:rsidR="00242651">
        <w:rPr>
          <w:sz w:val="24"/>
        </w:rPr>
        <w:t xml:space="preserve"> m</w:t>
      </w:r>
      <w:r w:rsidR="00242651" w:rsidRPr="00242651">
        <w:rPr>
          <w:sz w:val="24"/>
          <w:vertAlign w:val="superscript"/>
        </w:rPr>
        <w:t>3</w:t>
      </w:r>
      <w:r w:rsidR="00242651">
        <w:rPr>
          <w:sz w:val="24"/>
        </w:rPr>
        <w:t>/ha/año) de la cosecha promedio de que se obtiene del predio.</w:t>
      </w:r>
      <w:r w:rsidR="002D31E5">
        <w:rPr>
          <w:sz w:val="24"/>
        </w:rPr>
        <w:t xml:space="preserve"> Cabe mencionar que el promedio de crecimiento obtenido de la red de sitios permanentes considera sitios establecidos en áreas segregadas del aprovechamiento y de muy baja productividad, por lo que debe considerar inferior promedio de crecimiento obtenido de los sitios ubicados en áreas sujetas a aprovechamiento forestal, el cual supera los 5 m</w:t>
      </w:r>
      <w:r w:rsidR="002D31E5" w:rsidRPr="002D31E5">
        <w:rPr>
          <w:sz w:val="24"/>
          <w:vertAlign w:val="superscript"/>
        </w:rPr>
        <w:t>3</w:t>
      </w:r>
      <w:r w:rsidR="002D31E5">
        <w:rPr>
          <w:sz w:val="24"/>
        </w:rPr>
        <w:t xml:space="preserve"> por hectárea al año.</w:t>
      </w:r>
    </w:p>
    <w:p w:rsidR="007A4AFC" w:rsidRDefault="00853556" w:rsidP="00FE0ECB">
      <w:pPr>
        <w:rPr>
          <w:sz w:val="24"/>
        </w:rPr>
      </w:pPr>
      <w:r>
        <w:rPr>
          <w:sz w:val="24"/>
        </w:rPr>
        <w:t xml:space="preserve">Dentro del grupo de especies de otras coníferas no se contempla el aprovechamiento de especies de interés ecológico de los géneros </w:t>
      </w:r>
      <w:proofErr w:type="spellStart"/>
      <w:r w:rsidRPr="00853556">
        <w:rPr>
          <w:i/>
          <w:sz w:val="24"/>
        </w:rPr>
        <w:t>Abies</w:t>
      </w:r>
      <w:proofErr w:type="spellEnd"/>
      <w:r w:rsidRPr="00853556">
        <w:rPr>
          <w:i/>
          <w:sz w:val="24"/>
        </w:rPr>
        <w:t xml:space="preserve">, </w:t>
      </w:r>
      <w:proofErr w:type="spellStart"/>
      <w:r w:rsidRPr="00853556">
        <w:rPr>
          <w:i/>
          <w:sz w:val="24"/>
        </w:rPr>
        <w:t>Cupressus</w:t>
      </w:r>
      <w:proofErr w:type="spellEnd"/>
      <w:r w:rsidRPr="00853556">
        <w:rPr>
          <w:i/>
          <w:sz w:val="24"/>
        </w:rPr>
        <w:t xml:space="preserve">, y </w:t>
      </w:r>
      <w:proofErr w:type="spellStart"/>
      <w:r w:rsidRPr="00853556">
        <w:rPr>
          <w:i/>
          <w:sz w:val="24"/>
        </w:rPr>
        <w:t>Pseudotsuga</w:t>
      </w:r>
      <w:proofErr w:type="spellEnd"/>
      <w:r>
        <w:rPr>
          <w:sz w:val="24"/>
        </w:rPr>
        <w:t xml:space="preserve">, con presencia en algunas unidades de manejo dentro del predio. </w:t>
      </w:r>
    </w:p>
    <w:p w:rsidR="00FE0ECB" w:rsidRPr="007A4AFC" w:rsidRDefault="00FE0ECB" w:rsidP="008E7A49">
      <w:pPr>
        <w:pStyle w:val="Descripcin"/>
        <w:rPr>
          <w:sz w:val="24"/>
          <w:szCs w:val="24"/>
          <w:lang w:val="es-MX"/>
        </w:rPr>
      </w:pPr>
      <w:bookmarkStart w:id="7" w:name="_Toc473882437"/>
      <w:r w:rsidRPr="007A4AFC">
        <w:rPr>
          <w:sz w:val="24"/>
          <w:szCs w:val="24"/>
        </w:rPr>
        <w:t xml:space="preserve">Cuadro </w:t>
      </w:r>
      <w:r w:rsidR="008E7A49" w:rsidRPr="007A4AFC">
        <w:rPr>
          <w:sz w:val="24"/>
          <w:szCs w:val="24"/>
        </w:rPr>
        <w:t>4</w:t>
      </w:r>
      <w:r w:rsidRPr="007A4AFC">
        <w:rPr>
          <w:sz w:val="24"/>
          <w:szCs w:val="24"/>
        </w:rPr>
        <w:t xml:space="preserve">. </w:t>
      </w:r>
      <w:r w:rsidRPr="007A4AFC">
        <w:rPr>
          <w:sz w:val="24"/>
          <w:szCs w:val="24"/>
          <w:lang w:val="es-MX"/>
        </w:rPr>
        <w:t>Plan de cortas del predio por grupo de especies.</w:t>
      </w:r>
      <w:bookmarkEnd w:id="7"/>
    </w:p>
    <w:tbl>
      <w:tblPr>
        <w:tblW w:w="5646" w:type="pct"/>
        <w:jc w:val="center"/>
        <w:tblCellMar>
          <w:left w:w="70" w:type="dxa"/>
          <w:right w:w="70" w:type="dxa"/>
        </w:tblCellMar>
        <w:tblLook w:val="04A0" w:firstRow="1" w:lastRow="0" w:firstColumn="1" w:lastColumn="0" w:noHBand="0" w:noVBand="1"/>
      </w:tblPr>
      <w:tblGrid>
        <w:gridCol w:w="1209"/>
        <w:gridCol w:w="1311"/>
        <w:gridCol w:w="1688"/>
        <w:gridCol w:w="1016"/>
        <w:gridCol w:w="1016"/>
        <w:gridCol w:w="907"/>
        <w:gridCol w:w="907"/>
        <w:gridCol w:w="907"/>
        <w:gridCol w:w="1019"/>
      </w:tblGrid>
      <w:tr w:rsidR="00450522" w:rsidRPr="00450522" w:rsidTr="00B96CB6">
        <w:trPr>
          <w:trHeight w:val="354"/>
          <w:jc w:val="center"/>
        </w:trPr>
        <w:tc>
          <w:tcPr>
            <w:tcW w:w="606" w:type="pct"/>
            <w:vMerge w:val="restart"/>
            <w:tcBorders>
              <w:top w:val="single" w:sz="8" w:space="0" w:color="auto"/>
              <w:left w:val="nil"/>
              <w:bottom w:val="single" w:sz="8" w:space="0" w:color="000000"/>
              <w:right w:val="nil"/>
            </w:tcBorders>
            <w:shd w:val="thinReverseDiagStripe" w:color="92D050" w:fill="E9F4E0"/>
            <w:noWrap/>
            <w:vAlign w:val="center"/>
            <w:hideMark/>
          </w:tcPr>
          <w:p w:rsidR="00450522" w:rsidRPr="00450522" w:rsidRDefault="00450522" w:rsidP="00450522">
            <w:pPr>
              <w:spacing w:before="0" w:after="0"/>
              <w:jc w:val="center"/>
              <w:rPr>
                <w:rFonts w:cs="Calibri"/>
                <w:b/>
                <w:bCs/>
                <w:color w:val="000000"/>
                <w:sz w:val="24"/>
                <w:lang w:val="es-MX" w:eastAsia="es-MX"/>
              </w:rPr>
            </w:pPr>
            <w:r w:rsidRPr="00450522">
              <w:rPr>
                <w:rFonts w:cs="Calibri"/>
                <w:b/>
                <w:bCs/>
                <w:color w:val="000000"/>
                <w:sz w:val="24"/>
                <w:lang w:val="es-MX" w:eastAsia="es-MX"/>
              </w:rPr>
              <w:t>No.</w:t>
            </w:r>
          </w:p>
        </w:tc>
        <w:tc>
          <w:tcPr>
            <w:tcW w:w="657" w:type="pct"/>
            <w:vMerge w:val="restart"/>
            <w:tcBorders>
              <w:top w:val="single" w:sz="8" w:space="0" w:color="auto"/>
              <w:left w:val="nil"/>
              <w:bottom w:val="single" w:sz="8" w:space="0" w:color="000000"/>
              <w:right w:val="nil"/>
            </w:tcBorders>
            <w:shd w:val="thinReverseDiagStripe" w:color="92D050" w:fill="E9F4E0"/>
            <w:noWrap/>
            <w:vAlign w:val="center"/>
            <w:hideMark/>
          </w:tcPr>
          <w:p w:rsidR="00450522" w:rsidRPr="00450522" w:rsidRDefault="00450522" w:rsidP="00450522">
            <w:pPr>
              <w:spacing w:before="0" w:after="0"/>
              <w:jc w:val="center"/>
              <w:rPr>
                <w:rFonts w:cs="Calibri"/>
                <w:b/>
                <w:bCs/>
                <w:color w:val="000000"/>
                <w:sz w:val="24"/>
                <w:lang w:val="es-MX" w:eastAsia="es-MX"/>
              </w:rPr>
            </w:pPr>
            <w:r w:rsidRPr="00450522">
              <w:rPr>
                <w:rFonts w:cs="Calibri"/>
                <w:b/>
                <w:bCs/>
                <w:color w:val="000000"/>
                <w:sz w:val="24"/>
                <w:lang w:val="es-MX" w:eastAsia="es-MX"/>
              </w:rPr>
              <w:t>ANUALIDAD</w:t>
            </w:r>
          </w:p>
        </w:tc>
        <w:tc>
          <w:tcPr>
            <w:tcW w:w="846" w:type="pct"/>
            <w:tcBorders>
              <w:top w:val="single" w:sz="8" w:space="0" w:color="auto"/>
              <w:left w:val="nil"/>
              <w:bottom w:val="nil"/>
              <w:right w:val="nil"/>
            </w:tcBorders>
            <w:shd w:val="thinReverseDiagStripe" w:color="92D050" w:fill="E9F4E0"/>
            <w:noWrap/>
            <w:vAlign w:val="center"/>
            <w:hideMark/>
          </w:tcPr>
          <w:p w:rsidR="00450522" w:rsidRPr="00450522" w:rsidRDefault="00450522" w:rsidP="00450522">
            <w:pPr>
              <w:spacing w:before="0" w:after="0"/>
              <w:jc w:val="center"/>
              <w:rPr>
                <w:rFonts w:cs="Calibri"/>
                <w:b/>
                <w:bCs/>
                <w:color w:val="000000"/>
                <w:sz w:val="24"/>
                <w:lang w:val="es-MX" w:eastAsia="es-MX"/>
              </w:rPr>
            </w:pPr>
            <w:r w:rsidRPr="00450522">
              <w:rPr>
                <w:rFonts w:cs="Calibri"/>
                <w:b/>
                <w:bCs/>
                <w:color w:val="000000"/>
                <w:sz w:val="24"/>
                <w:lang w:val="es-MX" w:eastAsia="es-MX"/>
              </w:rPr>
              <w:t>SUPERFICIE</w:t>
            </w:r>
          </w:p>
        </w:tc>
        <w:tc>
          <w:tcPr>
            <w:tcW w:w="2892" w:type="pct"/>
            <w:gridSpan w:val="6"/>
            <w:tcBorders>
              <w:top w:val="single" w:sz="8" w:space="0" w:color="auto"/>
              <w:left w:val="nil"/>
              <w:bottom w:val="single" w:sz="8" w:space="0" w:color="auto"/>
              <w:right w:val="nil"/>
            </w:tcBorders>
            <w:shd w:val="thinReverseDiagStripe" w:color="92D050" w:fill="E9F4E0"/>
            <w:noWrap/>
            <w:vAlign w:val="center"/>
            <w:hideMark/>
          </w:tcPr>
          <w:p w:rsidR="00450522" w:rsidRPr="00450522" w:rsidRDefault="00450522" w:rsidP="00450522">
            <w:pPr>
              <w:spacing w:before="0" w:after="0"/>
              <w:jc w:val="center"/>
              <w:rPr>
                <w:rFonts w:cs="Calibri"/>
                <w:b/>
                <w:bCs/>
                <w:color w:val="000000"/>
                <w:sz w:val="24"/>
                <w:lang w:val="es-MX" w:eastAsia="es-MX"/>
              </w:rPr>
            </w:pPr>
            <w:r w:rsidRPr="00450522">
              <w:rPr>
                <w:rFonts w:cs="Calibri"/>
                <w:b/>
                <w:bCs/>
                <w:color w:val="000000"/>
                <w:sz w:val="24"/>
                <w:lang w:val="es-MX" w:eastAsia="es-MX"/>
              </w:rPr>
              <w:t>POSIBILIDAD (VTA, m</w:t>
            </w:r>
            <w:r w:rsidRPr="00450522">
              <w:rPr>
                <w:rFonts w:cs="Calibri"/>
                <w:b/>
                <w:bCs/>
                <w:color w:val="000000"/>
                <w:sz w:val="24"/>
                <w:vertAlign w:val="superscript"/>
                <w:lang w:val="es-MX" w:eastAsia="es-MX"/>
              </w:rPr>
              <w:t>3</w:t>
            </w:r>
            <w:r w:rsidRPr="00450522">
              <w:rPr>
                <w:rFonts w:cs="Calibri"/>
                <w:b/>
                <w:bCs/>
                <w:color w:val="000000"/>
                <w:sz w:val="24"/>
                <w:lang w:val="es-MX" w:eastAsia="es-MX"/>
              </w:rPr>
              <w:t>)</w:t>
            </w:r>
          </w:p>
        </w:tc>
      </w:tr>
      <w:tr w:rsidR="00450522" w:rsidRPr="00450522" w:rsidTr="00B96CB6">
        <w:trPr>
          <w:trHeight w:val="306"/>
          <w:jc w:val="center"/>
        </w:trPr>
        <w:tc>
          <w:tcPr>
            <w:tcW w:w="606" w:type="pct"/>
            <w:vMerge/>
            <w:tcBorders>
              <w:top w:val="single" w:sz="8" w:space="0" w:color="auto"/>
              <w:left w:val="nil"/>
              <w:bottom w:val="single" w:sz="8" w:space="0" w:color="000000"/>
              <w:right w:val="nil"/>
            </w:tcBorders>
            <w:vAlign w:val="center"/>
            <w:hideMark/>
          </w:tcPr>
          <w:p w:rsidR="00450522" w:rsidRPr="00450522" w:rsidRDefault="00450522" w:rsidP="00450522">
            <w:pPr>
              <w:spacing w:before="0" w:after="0"/>
              <w:jc w:val="left"/>
              <w:rPr>
                <w:rFonts w:cs="Calibri"/>
                <w:b/>
                <w:bCs/>
                <w:color w:val="000000"/>
                <w:sz w:val="24"/>
                <w:lang w:val="es-MX" w:eastAsia="es-MX"/>
              </w:rPr>
            </w:pPr>
          </w:p>
        </w:tc>
        <w:tc>
          <w:tcPr>
            <w:tcW w:w="657" w:type="pct"/>
            <w:vMerge/>
            <w:tcBorders>
              <w:top w:val="single" w:sz="8" w:space="0" w:color="auto"/>
              <w:left w:val="nil"/>
              <w:bottom w:val="single" w:sz="8" w:space="0" w:color="000000"/>
              <w:right w:val="nil"/>
            </w:tcBorders>
            <w:vAlign w:val="center"/>
            <w:hideMark/>
          </w:tcPr>
          <w:p w:rsidR="00450522" w:rsidRPr="00450522" w:rsidRDefault="00450522" w:rsidP="00450522">
            <w:pPr>
              <w:spacing w:before="0" w:after="0"/>
              <w:jc w:val="left"/>
              <w:rPr>
                <w:rFonts w:cs="Calibri"/>
                <w:b/>
                <w:bCs/>
                <w:color w:val="000000"/>
                <w:sz w:val="24"/>
                <w:lang w:val="es-MX" w:eastAsia="es-MX"/>
              </w:rPr>
            </w:pPr>
          </w:p>
        </w:tc>
        <w:tc>
          <w:tcPr>
            <w:tcW w:w="846" w:type="pct"/>
            <w:tcBorders>
              <w:top w:val="nil"/>
              <w:left w:val="nil"/>
              <w:bottom w:val="single" w:sz="8" w:space="0" w:color="auto"/>
              <w:right w:val="nil"/>
            </w:tcBorders>
            <w:shd w:val="thinReverseDiagStripe" w:color="92D050" w:fill="E9F4E0"/>
            <w:noWrap/>
            <w:vAlign w:val="center"/>
            <w:hideMark/>
          </w:tcPr>
          <w:p w:rsidR="00450522" w:rsidRPr="00450522" w:rsidRDefault="00450522" w:rsidP="00450522">
            <w:pPr>
              <w:spacing w:before="0" w:after="0"/>
              <w:jc w:val="center"/>
              <w:rPr>
                <w:rFonts w:cs="Calibri"/>
                <w:b/>
                <w:bCs/>
                <w:color w:val="000000"/>
                <w:sz w:val="24"/>
                <w:lang w:val="es-MX" w:eastAsia="es-MX"/>
              </w:rPr>
            </w:pPr>
            <w:r w:rsidRPr="00450522">
              <w:rPr>
                <w:rFonts w:cs="Calibri"/>
                <w:b/>
                <w:bCs/>
                <w:color w:val="000000"/>
                <w:sz w:val="24"/>
                <w:lang w:val="es-MX" w:eastAsia="es-MX"/>
              </w:rPr>
              <w:t>(ha)</w:t>
            </w:r>
          </w:p>
        </w:tc>
        <w:tc>
          <w:tcPr>
            <w:tcW w:w="509" w:type="pct"/>
            <w:tcBorders>
              <w:top w:val="nil"/>
              <w:left w:val="nil"/>
              <w:bottom w:val="single" w:sz="8" w:space="0" w:color="auto"/>
              <w:right w:val="nil"/>
            </w:tcBorders>
            <w:shd w:val="thinReverseDiagStripe" w:color="92D050" w:fill="E9F4E0"/>
            <w:noWrap/>
            <w:vAlign w:val="center"/>
            <w:hideMark/>
          </w:tcPr>
          <w:p w:rsidR="00450522" w:rsidRPr="00450522" w:rsidRDefault="00450522" w:rsidP="00450522">
            <w:pPr>
              <w:spacing w:before="0" w:after="0"/>
              <w:jc w:val="center"/>
              <w:rPr>
                <w:rFonts w:cs="Calibri"/>
                <w:b/>
                <w:bCs/>
                <w:color w:val="000000"/>
                <w:sz w:val="24"/>
                <w:lang w:val="es-MX" w:eastAsia="es-MX"/>
              </w:rPr>
            </w:pPr>
            <w:r w:rsidRPr="00450522">
              <w:rPr>
                <w:rFonts w:cs="Calibri"/>
                <w:b/>
                <w:bCs/>
                <w:color w:val="000000"/>
                <w:sz w:val="24"/>
                <w:lang w:val="es-MX" w:eastAsia="es-MX"/>
              </w:rPr>
              <w:t>PINO</w:t>
            </w:r>
          </w:p>
        </w:tc>
        <w:tc>
          <w:tcPr>
            <w:tcW w:w="509" w:type="pct"/>
            <w:tcBorders>
              <w:top w:val="nil"/>
              <w:left w:val="nil"/>
              <w:bottom w:val="single" w:sz="8" w:space="0" w:color="auto"/>
              <w:right w:val="nil"/>
            </w:tcBorders>
            <w:shd w:val="thinReverseDiagStripe" w:color="92D050" w:fill="E9F4E0"/>
            <w:noWrap/>
            <w:vAlign w:val="center"/>
            <w:hideMark/>
          </w:tcPr>
          <w:p w:rsidR="00450522" w:rsidRPr="00450522" w:rsidRDefault="00450522" w:rsidP="00450522">
            <w:pPr>
              <w:spacing w:before="0" w:after="0"/>
              <w:jc w:val="center"/>
              <w:rPr>
                <w:rFonts w:cs="Calibri"/>
                <w:b/>
                <w:bCs/>
                <w:color w:val="000000"/>
                <w:sz w:val="24"/>
                <w:lang w:val="es-MX" w:eastAsia="es-MX"/>
              </w:rPr>
            </w:pPr>
            <w:r w:rsidRPr="00450522">
              <w:rPr>
                <w:rFonts w:cs="Calibri"/>
                <w:b/>
                <w:bCs/>
                <w:color w:val="000000"/>
                <w:sz w:val="24"/>
                <w:lang w:val="es-MX" w:eastAsia="es-MX"/>
              </w:rPr>
              <w:t>ENCINO</w:t>
            </w:r>
          </w:p>
        </w:tc>
        <w:tc>
          <w:tcPr>
            <w:tcW w:w="454" w:type="pct"/>
            <w:tcBorders>
              <w:top w:val="nil"/>
              <w:left w:val="nil"/>
              <w:bottom w:val="single" w:sz="8" w:space="0" w:color="auto"/>
              <w:right w:val="nil"/>
            </w:tcBorders>
            <w:shd w:val="thinReverseDiagStripe" w:color="92D050" w:fill="E9F4E0"/>
            <w:noWrap/>
            <w:vAlign w:val="center"/>
            <w:hideMark/>
          </w:tcPr>
          <w:p w:rsidR="00450522" w:rsidRPr="00450522" w:rsidRDefault="00450522" w:rsidP="00450522">
            <w:pPr>
              <w:spacing w:before="0" w:after="0"/>
              <w:jc w:val="center"/>
              <w:rPr>
                <w:rFonts w:cs="Calibri"/>
                <w:b/>
                <w:bCs/>
                <w:color w:val="000000"/>
                <w:sz w:val="24"/>
                <w:lang w:val="es-MX" w:eastAsia="es-MX"/>
              </w:rPr>
            </w:pPr>
            <w:r w:rsidRPr="00450522">
              <w:rPr>
                <w:rFonts w:cs="Calibri"/>
                <w:b/>
                <w:bCs/>
                <w:color w:val="000000"/>
                <w:sz w:val="24"/>
                <w:lang w:val="es-MX" w:eastAsia="es-MX"/>
              </w:rPr>
              <w:t>OC</w:t>
            </w:r>
          </w:p>
        </w:tc>
        <w:tc>
          <w:tcPr>
            <w:tcW w:w="454" w:type="pct"/>
            <w:tcBorders>
              <w:top w:val="nil"/>
              <w:left w:val="nil"/>
              <w:bottom w:val="single" w:sz="8" w:space="0" w:color="auto"/>
              <w:right w:val="nil"/>
            </w:tcBorders>
            <w:shd w:val="thinReverseDiagStripe" w:color="92D050" w:fill="E9F4E0"/>
            <w:noWrap/>
            <w:vAlign w:val="center"/>
            <w:hideMark/>
          </w:tcPr>
          <w:p w:rsidR="00450522" w:rsidRPr="00450522" w:rsidRDefault="00450522" w:rsidP="00450522">
            <w:pPr>
              <w:spacing w:before="0" w:after="0"/>
              <w:jc w:val="center"/>
              <w:rPr>
                <w:rFonts w:cs="Calibri"/>
                <w:b/>
                <w:bCs/>
                <w:color w:val="000000"/>
                <w:sz w:val="24"/>
                <w:lang w:val="es-MX" w:eastAsia="es-MX"/>
              </w:rPr>
            </w:pPr>
            <w:r w:rsidRPr="00450522">
              <w:rPr>
                <w:rFonts w:cs="Calibri"/>
                <w:b/>
                <w:bCs/>
                <w:color w:val="000000"/>
                <w:sz w:val="24"/>
                <w:lang w:val="es-MX" w:eastAsia="es-MX"/>
              </w:rPr>
              <w:t>OH</w:t>
            </w:r>
          </w:p>
        </w:tc>
        <w:tc>
          <w:tcPr>
            <w:tcW w:w="454" w:type="pct"/>
            <w:tcBorders>
              <w:top w:val="nil"/>
              <w:left w:val="nil"/>
              <w:bottom w:val="single" w:sz="8" w:space="0" w:color="auto"/>
              <w:right w:val="nil"/>
            </w:tcBorders>
            <w:shd w:val="thinReverseDiagStripe" w:color="92D050" w:fill="E9F4E0"/>
            <w:noWrap/>
            <w:vAlign w:val="center"/>
            <w:hideMark/>
          </w:tcPr>
          <w:p w:rsidR="00450522" w:rsidRPr="00450522" w:rsidRDefault="00450522" w:rsidP="00450522">
            <w:pPr>
              <w:spacing w:before="0" w:after="0"/>
              <w:jc w:val="center"/>
              <w:rPr>
                <w:rFonts w:cs="Calibri"/>
                <w:b/>
                <w:bCs/>
                <w:color w:val="000000"/>
                <w:sz w:val="24"/>
                <w:lang w:val="es-MX" w:eastAsia="es-MX"/>
              </w:rPr>
            </w:pPr>
            <w:r w:rsidRPr="00450522">
              <w:rPr>
                <w:rFonts w:cs="Calibri"/>
                <w:b/>
                <w:bCs/>
                <w:color w:val="000000"/>
                <w:sz w:val="24"/>
                <w:lang w:val="es-MX" w:eastAsia="es-MX"/>
              </w:rPr>
              <w:t>PM</w:t>
            </w:r>
          </w:p>
        </w:tc>
        <w:tc>
          <w:tcPr>
            <w:tcW w:w="511" w:type="pct"/>
            <w:tcBorders>
              <w:top w:val="nil"/>
              <w:left w:val="nil"/>
              <w:bottom w:val="single" w:sz="8" w:space="0" w:color="auto"/>
              <w:right w:val="nil"/>
            </w:tcBorders>
            <w:shd w:val="thinReverseDiagStripe" w:color="92D050" w:fill="E9F4E0"/>
            <w:vAlign w:val="center"/>
            <w:hideMark/>
          </w:tcPr>
          <w:p w:rsidR="00450522" w:rsidRPr="00450522" w:rsidRDefault="00450522" w:rsidP="00450522">
            <w:pPr>
              <w:spacing w:before="0" w:after="0"/>
              <w:jc w:val="center"/>
              <w:rPr>
                <w:rFonts w:cs="Calibri"/>
                <w:b/>
                <w:bCs/>
                <w:color w:val="000000"/>
                <w:sz w:val="24"/>
                <w:lang w:val="es-MX" w:eastAsia="es-MX"/>
              </w:rPr>
            </w:pPr>
            <w:r w:rsidRPr="00450522">
              <w:rPr>
                <w:rFonts w:cs="Calibri"/>
                <w:b/>
                <w:bCs/>
                <w:color w:val="000000"/>
                <w:sz w:val="24"/>
                <w:lang w:val="es-MX" w:eastAsia="es-MX"/>
              </w:rPr>
              <w:t>Total</w:t>
            </w:r>
          </w:p>
        </w:tc>
      </w:tr>
      <w:tr w:rsidR="00450522" w:rsidRPr="00450522" w:rsidTr="00B96CB6">
        <w:trPr>
          <w:trHeight w:val="300"/>
          <w:jc w:val="center"/>
        </w:trPr>
        <w:tc>
          <w:tcPr>
            <w:tcW w:w="606" w:type="pct"/>
            <w:tcBorders>
              <w:top w:val="nil"/>
              <w:left w:val="nil"/>
              <w:bottom w:val="nil"/>
              <w:right w:val="nil"/>
            </w:tcBorders>
            <w:shd w:val="clear" w:color="auto" w:fill="auto"/>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1</w:t>
            </w:r>
          </w:p>
        </w:tc>
        <w:tc>
          <w:tcPr>
            <w:tcW w:w="657"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2017</w:t>
            </w:r>
          </w:p>
        </w:tc>
        <w:tc>
          <w:tcPr>
            <w:tcW w:w="846"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204.27</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4,068.64</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1,540.17</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415.03</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136.69</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702.79</w:t>
            </w:r>
          </w:p>
        </w:tc>
        <w:tc>
          <w:tcPr>
            <w:tcW w:w="511"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6,863.32</w:t>
            </w:r>
          </w:p>
        </w:tc>
      </w:tr>
      <w:tr w:rsidR="00450522" w:rsidRPr="00450522" w:rsidTr="00B96CB6">
        <w:trPr>
          <w:trHeight w:val="300"/>
          <w:jc w:val="center"/>
        </w:trPr>
        <w:tc>
          <w:tcPr>
            <w:tcW w:w="606" w:type="pct"/>
            <w:tcBorders>
              <w:top w:val="nil"/>
              <w:left w:val="nil"/>
              <w:bottom w:val="nil"/>
              <w:right w:val="nil"/>
            </w:tcBorders>
            <w:shd w:val="clear" w:color="auto" w:fill="auto"/>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2</w:t>
            </w:r>
          </w:p>
        </w:tc>
        <w:tc>
          <w:tcPr>
            <w:tcW w:w="657"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2018</w:t>
            </w:r>
          </w:p>
        </w:tc>
        <w:tc>
          <w:tcPr>
            <w:tcW w:w="846"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146.76</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2,829.89</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901.56</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136.44</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59.04</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639.28</w:t>
            </w:r>
          </w:p>
        </w:tc>
        <w:tc>
          <w:tcPr>
            <w:tcW w:w="511"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4,566.21</w:t>
            </w:r>
          </w:p>
        </w:tc>
      </w:tr>
      <w:tr w:rsidR="00450522" w:rsidRPr="00450522" w:rsidTr="00B96CB6">
        <w:trPr>
          <w:trHeight w:val="300"/>
          <w:jc w:val="center"/>
        </w:trPr>
        <w:tc>
          <w:tcPr>
            <w:tcW w:w="606" w:type="pct"/>
            <w:tcBorders>
              <w:top w:val="nil"/>
              <w:left w:val="nil"/>
              <w:bottom w:val="nil"/>
              <w:right w:val="nil"/>
            </w:tcBorders>
            <w:shd w:val="clear" w:color="auto" w:fill="auto"/>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3</w:t>
            </w:r>
          </w:p>
        </w:tc>
        <w:tc>
          <w:tcPr>
            <w:tcW w:w="657"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2019</w:t>
            </w:r>
          </w:p>
        </w:tc>
        <w:tc>
          <w:tcPr>
            <w:tcW w:w="846"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194.08</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2,457.28</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1,302.19</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182.01</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235.02</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905.14</w:t>
            </w:r>
          </w:p>
        </w:tc>
        <w:tc>
          <w:tcPr>
            <w:tcW w:w="511"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5,081.64</w:t>
            </w:r>
          </w:p>
        </w:tc>
      </w:tr>
      <w:tr w:rsidR="00450522" w:rsidRPr="00450522" w:rsidTr="00B96CB6">
        <w:trPr>
          <w:trHeight w:val="300"/>
          <w:jc w:val="center"/>
        </w:trPr>
        <w:tc>
          <w:tcPr>
            <w:tcW w:w="606" w:type="pct"/>
            <w:tcBorders>
              <w:top w:val="nil"/>
              <w:left w:val="nil"/>
              <w:bottom w:val="nil"/>
              <w:right w:val="nil"/>
            </w:tcBorders>
            <w:shd w:val="clear" w:color="auto" w:fill="auto"/>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4</w:t>
            </w:r>
          </w:p>
        </w:tc>
        <w:tc>
          <w:tcPr>
            <w:tcW w:w="657"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2020</w:t>
            </w:r>
          </w:p>
        </w:tc>
        <w:tc>
          <w:tcPr>
            <w:tcW w:w="846"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148.4</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3,258.98</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2,760.00</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218.96</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193.23</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529.1</w:t>
            </w:r>
          </w:p>
        </w:tc>
        <w:tc>
          <w:tcPr>
            <w:tcW w:w="511"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6,960.27</w:t>
            </w:r>
          </w:p>
        </w:tc>
      </w:tr>
      <w:tr w:rsidR="00450522" w:rsidRPr="00450522" w:rsidTr="00B96CB6">
        <w:trPr>
          <w:trHeight w:val="300"/>
          <w:jc w:val="center"/>
        </w:trPr>
        <w:tc>
          <w:tcPr>
            <w:tcW w:w="606" w:type="pct"/>
            <w:tcBorders>
              <w:top w:val="nil"/>
              <w:left w:val="nil"/>
              <w:bottom w:val="nil"/>
              <w:right w:val="nil"/>
            </w:tcBorders>
            <w:shd w:val="clear" w:color="auto" w:fill="auto"/>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5</w:t>
            </w:r>
          </w:p>
        </w:tc>
        <w:tc>
          <w:tcPr>
            <w:tcW w:w="657"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2021</w:t>
            </w:r>
          </w:p>
        </w:tc>
        <w:tc>
          <w:tcPr>
            <w:tcW w:w="846"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148.45</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2,475.61</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2,171.94</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377.99</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184.06</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1136.09</w:t>
            </w:r>
          </w:p>
        </w:tc>
        <w:tc>
          <w:tcPr>
            <w:tcW w:w="511"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6,345.69</w:t>
            </w:r>
          </w:p>
        </w:tc>
      </w:tr>
      <w:tr w:rsidR="00450522" w:rsidRPr="00450522" w:rsidTr="00B96CB6">
        <w:trPr>
          <w:trHeight w:val="300"/>
          <w:jc w:val="center"/>
        </w:trPr>
        <w:tc>
          <w:tcPr>
            <w:tcW w:w="606" w:type="pct"/>
            <w:tcBorders>
              <w:top w:val="nil"/>
              <w:left w:val="nil"/>
              <w:bottom w:val="nil"/>
              <w:right w:val="nil"/>
            </w:tcBorders>
            <w:shd w:val="clear" w:color="auto" w:fill="auto"/>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6</w:t>
            </w:r>
          </w:p>
        </w:tc>
        <w:tc>
          <w:tcPr>
            <w:tcW w:w="657"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2022</w:t>
            </w:r>
          </w:p>
        </w:tc>
        <w:tc>
          <w:tcPr>
            <w:tcW w:w="846"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196.83</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5,386.12</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3,892.45</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504.07</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226.89</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275.86</w:t>
            </w:r>
          </w:p>
        </w:tc>
        <w:tc>
          <w:tcPr>
            <w:tcW w:w="511"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10,285.39</w:t>
            </w:r>
          </w:p>
        </w:tc>
      </w:tr>
      <w:tr w:rsidR="00450522" w:rsidRPr="00450522" w:rsidTr="00B96CB6">
        <w:trPr>
          <w:trHeight w:val="300"/>
          <w:jc w:val="center"/>
        </w:trPr>
        <w:tc>
          <w:tcPr>
            <w:tcW w:w="606" w:type="pct"/>
            <w:tcBorders>
              <w:top w:val="nil"/>
              <w:left w:val="nil"/>
              <w:bottom w:val="nil"/>
              <w:right w:val="nil"/>
            </w:tcBorders>
            <w:shd w:val="clear" w:color="auto" w:fill="auto"/>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7</w:t>
            </w:r>
          </w:p>
        </w:tc>
        <w:tc>
          <w:tcPr>
            <w:tcW w:w="657"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2023</w:t>
            </w:r>
          </w:p>
        </w:tc>
        <w:tc>
          <w:tcPr>
            <w:tcW w:w="846"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139.77</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2,908.54</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3,458.20</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481.5</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195.56</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1,487.61</w:t>
            </w:r>
          </w:p>
        </w:tc>
        <w:tc>
          <w:tcPr>
            <w:tcW w:w="511"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8,531.41</w:t>
            </w:r>
          </w:p>
        </w:tc>
      </w:tr>
      <w:tr w:rsidR="00450522" w:rsidRPr="00450522" w:rsidTr="00B96CB6">
        <w:trPr>
          <w:trHeight w:val="300"/>
          <w:jc w:val="center"/>
        </w:trPr>
        <w:tc>
          <w:tcPr>
            <w:tcW w:w="606" w:type="pct"/>
            <w:tcBorders>
              <w:top w:val="nil"/>
              <w:left w:val="nil"/>
              <w:bottom w:val="nil"/>
              <w:right w:val="nil"/>
            </w:tcBorders>
            <w:shd w:val="clear" w:color="auto" w:fill="auto"/>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8</w:t>
            </w:r>
          </w:p>
        </w:tc>
        <w:tc>
          <w:tcPr>
            <w:tcW w:w="657"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2024</w:t>
            </w:r>
          </w:p>
        </w:tc>
        <w:tc>
          <w:tcPr>
            <w:tcW w:w="846"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246.22</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5,363.78</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3,991.09</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371.84</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328.65</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1076.9</w:t>
            </w:r>
          </w:p>
        </w:tc>
        <w:tc>
          <w:tcPr>
            <w:tcW w:w="511"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11,132.26</w:t>
            </w:r>
          </w:p>
        </w:tc>
      </w:tr>
      <w:tr w:rsidR="00450522" w:rsidRPr="00450522" w:rsidTr="00B96CB6">
        <w:trPr>
          <w:trHeight w:val="300"/>
          <w:jc w:val="center"/>
        </w:trPr>
        <w:tc>
          <w:tcPr>
            <w:tcW w:w="606" w:type="pct"/>
            <w:tcBorders>
              <w:top w:val="nil"/>
              <w:left w:val="nil"/>
              <w:bottom w:val="nil"/>
              <w:right w:val="nil"/>
            </w:tcBorders>
            <w:shd w:val="clear" w:color="auto" w:fill="auto"/>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9</w:t>
            </w:r>
          </w:p>
        </w:tc>
        <w:tc>
          <w:tcPr>
            <w:tcW w:w="657"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2025</w:t>
            </w:r>
          </w:p>
        </w:tc>
        <w:tc>
          <w:tcPr>
            <w:tcW w:w="846"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182.07</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5,198.63</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2,413.98</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21.37</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186.69</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427.2</w:t>
            </w:r>
          </w:p>
        </w:tc>
        <w:tc>
          <w:tcPr>
            <w:tcW w:w="511"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8,247.87</w:t>
            </w:r>
          </w:p>
        </w:tc>
      </w:tr>
      <w:tr w:rsidR="00450522" w:rsidRPr="00450522" w:rsidTr="00B96CB6">
        <w:trPr>
          <w:trHeight w:val="300"/>
          <w:jc w:val="center"/>
        </w:trPr>
        <w:tc>
          <w:tcPr>
            <w:tcW w:w="606" w:type="pct"/>
            <w:tcBorders>
              <w:top w:val="nil"/>
              <w:left w:val="nil"/>
              <w:bottom w:val="nil"/>
              <w:right w:val="nil"/>
            </w:tcBorders>
            <w:shd w:val="clear" w:color="auto" w:fill="auto"/>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10</w:t>
            </w:r>
          </w:p>
        </w:tc>
        <w:tc>
          <w:tcPr>
            <w:tcW w:w="657"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2026</w:t>
            </w:r>
          </w:p>
        </w:tc>
        <w:tc>
          <w:tcPr>
            <w:tcW w:w="846"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164.08</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4,333.86</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1,621.25</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8.61</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142.31</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546.02</w:t>
            </w:r>
          </w:p>
        </w:tc>
        <w:tc>
          <w:tcPr>
            <w:tcW w:w="511"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6,652.05</w:t>
            </w:r>
          </w:p>
        </w:tc>
      </w:tr>
      <w:tr w:rsidR="00450522" w:rsidRPr="00450522" w:rsidTr="00B96CB6">
        <w:trPr>
          <w:trHeight w:val="300"/>
          <w:jc w:val="center"/>
        </w:trPr>
        <w:tc>
          <w:tcPr>
            <w:tcW w:w="606" w:type="pct"/>
            <w:tcBorders>
              <w:top w:val="nil"/>
              <w:left w:val="nil"/>
              <w:bottom w:val="nil"/>
              <w:right w:val="nil"/>
            </w:tcBorders>
            <w:shd w:val="clear" w:color="auto" w:fill="auto"/>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11</w:t>
            </w:r>
          </w:p>
        </w:tc>
        <w:tc>
          <w:tcPr>
            <w:tcW w:w="657"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2027</w:t>
            </w:r>
          </w:p>
        </w:tc>
        <w:tc>
          <w:tcPr>
            <w:tcW w:w="846"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245.93</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4,160.15</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3,595.38</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209.47</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514.66</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1164.59</w:t>
            </w:r>
          </w:p>
        </w:tc>
        <w:tc>
          <w:tcPr>
            <w:tcW w:w="511"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9,644.25</w:t>
            </w:r>
          </w:p>
        </w:tc>
      </w:tr>
      <w:tr w:rsidR="00450522" w:rsidRPr="00450522" w:rsidTr="00B96CB6">
        <w:trPr>
          <w:trHeight w:val="306"/>
          <w:jc w:val="center"/>
        </w:trPr>
        <w:tc>
          <w:tcPr>
            <w:tcW w:w="606" w:type="pct"/>
            <w:tcBorders>
              <w:top w:val="nil"/>
              <w:left w:val="nil"/>
              <w:bottom w:val="nil"/>
              <w:right w:val="nil"/>
            </w:tcBorders>
            <w:shd w:val="clear" w:color="auto" w:fill="auto"/>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12</w:t>
            </w:r>
          </w:p>
        </w:tc>
        <w:tc>
          <w:tcPr>
            <w:tcW w:w="657"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center"/>
              <w:rPr>
                <w:rFonts w:cs="Calibri"/>
                <w:color w:val="000000"/>
                <w:sz w:val="24"/>
                <w:lang w:val="es-MX" w:eastAsia="es-MX"/>
              </w:rPr>
            </w:pPr>
            <w:r w:rsidRPr="00450522">
              <w:rPr>
                <w:rFonts w:cs="Calibri"/>
                <w:color w:val="000000"/>
                <w:sz w:val="24"/>
                <w:lang w:val="es-MX" w:eastAsia="es-MX"/>
              </w:rPr>
              <w:t>2028</w:t>
            </w:r>
          </w:p>
        </w:tc>
        <w:tc>
          <w:tcPr>
            <w:tcW w:w="846"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249.93</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4,469.03</w:t>
            </w:r>
          </w:p>
        </w:tc>
        <w:tc>
          <w:tcPr>
            <w:tcW w:w="509"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3,651.30</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306.49</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397.41</w:t>
            </w:r>
          </w:p>
        </w:tc>
        <w:tc>
          <w:tcPr>
            <w:tcW w:w="454"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color w:val="000000"/>
                <w:sz w:val="24"/>
                <w:lang w:val="es-MX" w:eastAsia="es-MX"/>
              </w:rPr>
            </w:pPr>
            <w:r w:rsidRPr="00450522">
              <w:rPr>
                <w:rFonts w:cs="Calibri"/>
                <w:color w:val="000000"/>
                <w:sz w:val="24"/>
                <w:lang w:val="es-MX" w:eastAsia="es-MX"/>
              </w:rPr>
              <w:t>962.1</w:t>
            </w:r>
          </w:p>
        </w:tc>
        <w:tc>
          <w:tcPr>
            <w:tcW w:w="511" w:type="pct"/>
            <w:tcBorders>
              <w:top w:val="nil"/>
              <w:left w:val="nil"/>
              <w:bottom w:val="nil"/>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9,786.33</w:t>
            </w:r>
          </w:p>
        </w:tc>
      </w:tr>
      <w:tr w:rsidR="00450522" w:rsidRPr="00450522" w:rsidTr="00B96CB6">
        <w:trPr>
          <w:trHeight w:val="306"/>
          <w:jc w:val="center"/>
        </w:trPr>
        <w:tc>
          <w:tcPr>
            <w:tcW w:w="606" w:type="pct"/>
            <w:tcBorders>
              <w:top w:val="single" w:sz="8" w:space="0" w:color="auto"/>
              <w:left w:val="nil"/>
              <w:bottom w:val="single" w:sz="8" w:space="0" w:color="auto"/>
              <w:right w:val="nil"/>
            </w:tcBorders>
            <w:shd w:val="clear" w:color="auto" w:fill="auto"/>
            <w:noWrap/>
            <w:vAlign w:val="center"/>
            <w:hideMark/>
          </w:tcPr>
          <w:p w:rsidR="00450522" w:rsidRPr="00450522" w:rsidRDefault="00450522" w:rsidP="00450522">
            <w:pPr>
              <w:spacing w:before="0" w:after="0"/>
              <w:jc w:val="center"/>
              <w:rPr>
                <w:rFonts w:cs="Calibri"/>
                <w:b/>
                <w:bCs/>
                <w:color w:val="000000"/>
                <w:sz w:val="24"/>
                <w:lang w:val="es-MX" w:eastAsia="es-MX"/>
              </w:rPr>
            </w:pPr>
            <w:r w:rsidRPr="00450522">
              <w:rPr>
                <w:rFonts w:cs="Calibri"/>
                <w:b/>
                <w:bCs/>
                <w:color w:val="000000"/>
                <w:sz w:val="24"/>
                <w:lang w:val="es-MX" w:eastAsia="es-MX"/>
              </w:rPr>
              <w:t>TOTAL</w:t>
            </w:r>
          </w:p>
        </w:tc>
        <w:tc>
          <w:tcPr>
            <w:tcW w:w="657" w:type="pct"/>
            <w:tcBorders>
              <w:top w:val="single" w:sz="8" w:space="0" w:color="auto"/>
              <w:left w:val="nil"/>
              <w:bottom w:val="single" w:sz="8" w:space="0" w:color="auto"/>
              <w:right w:val="nil"/>
            </w:tcBorders>
            <w:shd w:val="clear" w:color="auto" w:fill="auto"/>
            <w:noWrap/>
            <w:vAlign w:val="center"/>
            <w:hideMark/>
          </w:tcPr>
          <w:p w:rsidR="00450522" w:rsidRPr="00450522" w:rsidRDefault="00450522" w:rsidP="00450522">
            <w:pPr>
              <w:spacing w:before="0" w:after="0"/>
              <w:jc w:val="left"/>
              <w:rPr>
                <w:rFonts w:cs="Calibri"/>
                <w:color w:val="000000"/>
                <w:sz w:val="24"/>
                <w:lang w:val="es-MX" w:eastAsia="es-MX"/>
              </w:rPr>
            </w:pPr>
            <w:r w:rsidRPr="00450522">
              <w:rPr>
                <w:rFonts w:cs="Calibri"/>
                <w:color w:val="000000"/>
                <w:sz w:val="24"/>
                <w:lang w:val="es-MX" w:eastAsia="es-MX"/>
              </w:rPr>
              <w:t> </w:t>
            </w:r>
          </w:p>
        </w:tc>
        <w:tc>
          <w:tcPr>
            <w:tcW w:w="846" w:type="pct"/>
            <w:tcBorders>
              <w:top w:val="single" w:sz="8" w:space="0" w:color="auto"/>
              <w:left w:val="nil"/>
              <w:bottom w:val="single" w:sz="8"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2,266.81</w:t>
            </w:r>
          </w:p>
        </w:tc>
        <w:tc>
          <w:tcPr>
            <w:tcW w:w="509" w:type="pct"/>
            <w:tcBorders>
              <w:top w:val="single" w:sz="8" w:space="0" w:color="auto"/>
              <w:left w:val="nil"/>
              <w:bottom w:val="single" w:sz="8"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46,910.51</w:t>
            </w:r>
          </w:p>
        </w:tc>
        <w:tc>
          <w:tcPr>
            <w:tcW w:w="509" w:type="pct"/>
            <w:tcBorders>
              <w:top w:val="single" w:sz="8" w:space="0" w:color="auto"/>
              <w:left w:val="nil"/>
              <w:bottom w:val="single" w:sz="8"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31,299.51</w:t>
            </w:r>
          </w:p>
        </w:tc>
        <w:tc>
          <w:tcPr>
            <w:tcW w:w="454" w:type="pct"/>
            <w:tcBorders>
              <w:top w:val="single" w:sz="8" w:space="0" w:color="auto"/>
              <w:left w:val="nil"/>
              <w:bottom w:val="single" w:sz="8"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3,233.78</w:t>
            </w:r>
          </w:p>
        </w:tc>
        <w:tc>
          <w:tcPr>
            <w:tcW w:w="454" w:type="pct"/>
            <w:tcBorders>
              <w:top w:val="single" w:sz="8" w:space="0" w:color="auto"/>
              <w:left w:val="nil"/>
              <w:bottom w:val="single" w:sz="8"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2,800.21</w:t>
            </w:r>
          </w:p>
        </w:tc>
        <w:tc>
          <w:tcPr>
            <w:tcW w:w="454" w:type="pct"/>
            <w:tcBorders>
              <w:top w:val="single" w:sz="8" w:space="0" w:color="auto"/>
              <w:left w:val="nil"/>
              <w:bottom w:val="single" w:sz="8"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9,852.68</w:t>
            </w:r>
          </w:p>
        </w:tc>
        <w:tc>
          <w:tcPr>
            <w:tcW w:w="511" w:type="pct"/>
            <w:tcBorders>
              <w:top w:val="single" w:sz="8" w:space="0" w:color="auto"/>
              <w:left w:val="nil"/>
              <w:bottom w:val="single" w:sz="8"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94,096.69</w:t>
            </w:r>
          </w:p>
        </w:tc>
      </w:tr>
      <w:tr w:rsidR="00450522" w:rsidRPr="00450522" w:rsidTr="00B96CB6">
        <w:trPr>
          <w:trHeight w:val="330"/>
          <w:jc w:val="center"/>
        </w:trPr>
        <w:tc>
          <w:tcPr>
            <w:tcW w:w="2108" w:type="pct"/>
            <w:gridSpan w:val="3"/>
            <w:tcBorders>
              <w:top w:val="single" w:sz="8" w:space="0" w:color="auto"/>
              <w:left w:val="nil"/>
              <w:bottom w:val="single" w:sz="4" w:space="0" w:color="auto"/>
              <w:right w:val="nil"/>
            </w:tcBorders>
            <w:shd w:val="clear" w:color="auto" w:fill="auto"/>
            <w:noWrap/>
            <w:vAlign w:val="center"/>
            <w:hideMark/>
          </w:tcPr>
          <w:p w:rsidR="00450522" w:rsidRPr="00450522" w:rsidRDefault="00450522" w:rsidP="00450522">
            <w:pPr>
              <w:spacing w:before="0" w:after="0"/>
              <w:jc w:val="center"/>
              <w:rPr>
                <w:rFonts w:cs="Calibri"/>
                <w:b/>
                <w:bCs/>
                <w:color w:val="000000"/>
                <w:szCs w:val="22"/>
                <w:lang w:val="es-MX" w:eastAsia="es-MX"/>
              </w:rPr>
            </w:pPr>
            <w:r w:rsidRPr="00450522">
              <w:rPr>
                <w:rFonts w:cs="Calibri"/>
                <w:b/>
                <w:bCs/>
                <w:color w:val="000000"/>
                <w:szCs w:val="22"/>
                <w:lang w:val="es-MX" w:eastAsia="es-MX"/>
              </w:rPr>
              <w:t>Posibilidad en el ciclo de corta (m</w:t>
            </w:r>
            <w:r w:rsidRPr="00450522">
              <w:rPr>
                <w:rFonts w:cs="Calibri"/>
                <w:b/>
                <w:bCs/>
                <w:color w:val="000000"/>
                <w:szCs w:val="22"/>
                <w:vertAlign w:val="superscript"/>
                <w:lang w:val="es-MX" w:eastAsia="es-MX"/>
              </w:rPr>
              <w:t>3</w:t>
            </w:r>
            <w:r w:rsidRPr="00450522">
              <w:rPr>
                <w:rFonts w:cs="Calibri"/>
                <w:b/>
                <w:bCs/>
                <w:color w:val="000000"/>
                <w:szCs w:val="22"/>
                <w:lang w:val="es-MX" w:eastAsia="es-MX"/>
              </w:rPr>
              <w:t xml:space="preserve">/ha, 12 años) </w:t>
            </w:r>
          </w:p>
        </w:tc>
        <w:tc>
          <w:tcPr>
            <w:tcW w:w="509" w:type="pct"/>
            <w:tcBorders>
              <w:top w:val="nil"/>
              <w:left w:val="nil"/>
              <w:bottom w:val="single" w:sz="4"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20.69</w:t>
            </w:r>
          </w:p>
        </w:tc>
        <w:tc>
          <w:tcPr>
            <w:tcW w:w="509" w:type="pct"/>
            <w:tcBorders>
              <w:top w:val="nil"/>
              <w:left w:val="nil"/>
              <w:bottom w:val="single" w:sz="4"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13.81</w:t>
            </w:r>
          </w:p>
        </w:tc>
        <w:tc>
          <w:tcPr>
            <w:tcW w:w="454" w:type="pct"/>
            <w:tcBorders>
              <w:top w:val="nil"/>
              <w:left w:val="nil"/>
              <w:bottom w:val="single" w:sz="4"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1.43</w:t>
            </w:r>
          </w:p>
        </w:tc>
        <w:tc>
          <w:tcPr>
            <w:tcW w:w="454" w:type="pct"/>
            <w:tcBorders>
              <w:top w:val="nil"/>
              <w:left w:val="nil"/>
              <w:bottom w:val="single" w:sz="4"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1.24</w:t>
            </w:r>
          </w:p>
        </w:tc>
        <w:tc>
          <w:tcPr>
            <w:tcW w:w="454" w:type="pct"/>
            <w:tcBorders>
              <w:top w:val="nil"/>
              <w:left w:val="nil"/>
              <w:bottom w:val="single" w:sz="4"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4.35</w:t>
            </w:r>
          </w:p>
        </w:tc>
        <w:tc>
          <w:tcPr>
            <w:tcW w:w="511" w:type="pct"/>
            <w:tcBorders>
              <w:top w:val="nil"/>
              <w:left w:val="nil"/>
              <w:bottom w:val="single" w:sz="4"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41.51</w:t>
            </w:r>
          </w:p>
        </w:tc>
      </w:tr>
      <w:tr w:rsidR="00450522" w:rsidRPr="00450522" w:rsidTr="00B96CB6">
        <w:trPr>
          <w:trHeight w:val="330"/>
          <w:jc w:val="center"/>
        </w:trPr>
        <w:tc>
          <w:tcPr>
            <w:tcW w:w="2108" w:type="pct"/>
            <w:gridSpan w:val="3"/>
            <w:tcBorders>
              <w:top w:val="single" w:sz="4" w:space="0" w:color="auto"/>
              <w:left w:val="nil"/>
              <w:bottom w:val="single" w:sz="4" w:space="0" w:color="auto"/>
              <w:right w:val="nil"/>
            </w:tcBorders>
            <w:shd w:val="clear" w:color="auto" w:fill="auto"/>
            <w:noWrap/>
            <w:vAlign w:val="center"/>
            <w:hideMark/>
          </w:tcPr>
          <w:p w:rsidR="00450522" w:rsidRPr="00450522" w:rsidRDefault="00450522" w:rsidP="00450522">
            <w:pPr>
              <w:spacing w:before="0" w:after="0"/>
              <w:jc w:val="center"/>
              <w:rPr>
                <w:rFonts w:cs="Calibri"/>
                <w:b/>
                <w:bCs/>
                <w:color w:val="000000"/>
                <w:szCs w:val="22"/>
                <w:lang w:val="es-MX" w:eastAsia="es-MX"/>
              </w:rPr>
            </w:pPr>
            <w:r w:rsidRPr="00450522">
              <w:rPr>
                <w:rFonts w:cs="Calibri"/>
                <w:b/>
                <w:bCs/>
                <w:color w:val="000000"/>
                <w:szCs w:val="22"/>
                <w:lang w:val="es-MX" w:eastAsia="es-MX"/>
              </w:rPr>
              <w:t>Posibilidad anual (m</w:t>
            </w:r>
            <w:r w:rsidRPr="00450522">
              <w:rPr>
                <w:rFonts w:cs="Calibri"/>
                <w:b/>
                <w:bCs/>
                <w:color w:val="000000"/>
                <w:szCs w:val="22"/>
                <w:vertAlign w:val="superscript"/>
                <w:lang w:val="es-MX" w:eastAsia="es-MX"/>
              </w:rPr>
              <w:t>3</w:t>
            </w:r>
            <w:r w:rsidRPr="00450522">
              <w:rPr>
                <w:rFonts w:cs="Calibri"/>
                <w:b/>
                <w:bCs/>
                <w:color w:val="000000"/>
                <w:szCs w:val="22"/>
                <w:lang w:val="es-MX" w:eastAsia="es-MX"/>
              </w:rPr>
              <w:t>/</w:t>
            </w:r>
            <w:proofErr w:type="spellStart"/>
            <w:r w:rsidRPr="00450522">
              <w:rPr>
                <w:rFonts w:cs="Calibri"/>
                <w:b/>
                <w:bCs/>
                <w:color w:val="000000"/>
                <w:szCs w:val="22"/>
                <w:lang w:val="es-MX" w:eastAsia="es-MX"/>
              </w:rPr>
              <w:t>ha</w:t>
            </w:r>
            <w:proofErr w:type="spellEnd"/>
            <w:r w:rsidRPr="00450522">
              <w:rPr>
                <w:rFonts w:cs="Calibri"/>
                <w:b/>
                <w:bCs/>
                <w:color w:val="000000"/>
                <w:szCs w:val="22"/>
                <w:lang w:val="es-MX" w:eastAsia="es-MX"/>
              </w:rPr>
              <w:t xml:space="preserve">) </w:t>
            </w:r>
          </w:p>
        </w:tc>
        <w:tc>
          <w:tcPr>
            <w:tcW w:w="509" w:type="pct"/>
            <w:tcBorders>
              <w:top w:val="nil"/>
              <w:left w:val="nil"/>
              <w:bottom w:val="single" w:sz="4"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1.72</w:t>
            </w:r>
          </w:p>
        </w:tc>
        <w:tc>
          <w:tcPr>
            <w:tcW w:w="509" w:type="pct"/>
            <w:tcBorders>
              <w:top w:val="nil"/>
              <w:left w:val="nil"/>
              <w:bottom w:val="single" w:sz="4"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1.15</w:t>
            </w:r>
          </w:p>
        </w:tc>
        <w:tc>
          <w:tcPr>
            <w:tcW w:w="454" w:type="pct"/>
            <w:tcBorders>
              <w:top w:val="nil"/>
              <w:left w:val="nil"/>
              <w:bottom w:val="single" w:sz="4"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0.12</w:t>
            </w:r>
          </w:p>
        </w:tc>
        <w:tc>
          <w:tcPr>
            <w:tcW w:w="454" w:type="pct"/>
            <w:tcBorders>
              <w:top w:val="nil"/>
              <w:left w:val="nil"/>
              <w:bottom w:val="single" w:sz="4"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0.10</w:t>
            </w:r>
          </w:p>
        </w:tc>
        <w:tc>
          <w:tcPr>
            <w:tcW w:w="454" w:type="pct"/>
            <w:tcBorders>
              <w:top w:val="nil"/>
              <w:left w:val="nil"/>
              <w:bottom w:val="single" w:sz="4"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0.36</w:t>
            </w:r>
          </w:p>
        </w:tc>
        <w:tc>
          <w:tcPr>
            <w:tcW w:w="511" w:type="pct"/>
            <w:tcBorders>
              <w:top w:val="nil"/>
              <w:left w:val="nil"/>
              <w:bottom w:val="single" w:sz="4" w:space="0" w:color="auto"/>
              <w:right w:val="nil"/>
            </w:tcBorders>
            <w:shd w:val="clear" w:color="auto" w:fill="auto"/>
            <w:noWrap/>
            <w:vAlign w:val="center"/>
            <w:hideMark/>
          </w:tcPr>
          <w:p w:rsidR="00450522" w:rsidRPr="00450522" w:rsidRDefault="00450522" w:rsidP="00450522">
            <w:pPr>
              <w:spacing w:before="0" w:after="0"/>
              <w:jc w:val="right"/>
              <w:rPr>
                <w:rFonts w:cs="Calibri"/>
                <w:b/>
                <w:bCs/>
                <w:color w:val="000000"/>
                <w:sz w:val="24"/>
                <w:lang w:val="es-MX" w:eastAsia="es-MX"/>
              </w:rPr>
            </w:pPr>
            <w:r w:rsidRPr="00450522">
              <w:rPr>
                <w:rFonts w:cs="Calibri"/>
                <w:b/>
                <w:bCs/>
                <w:color w:val="000000"/>
                <w:sz w:val="24"/>
                <w:lang w:val="es-MX" w:eastAsia="es-MX"/>
              </w:rPr>
              <w:t>3.46</w:t>
            </w:r>
          </w:p>
        </w:tc>
      </w:tr>
    </w:tbl>
    <w:p w:rsidR="00523968" w:rsidRDefault="00523968" w:rsidP="00523968">
      <w:pPr>
        <w:pStyle w:val="Prrafodelista"/>
        <w:spacing w:before="240" w:after="120"/>
        <w:ind w:left="720"/>
        <w:jc w:val="left"/>
        <w:rPr>
          <w:b/>
          <w:sz w:val="28"/>
          <w:szCs w:val="28"/>
        </w:rPr>
      </w:pPr>
    </w:p>
    <w:p w:rsidR="00523968" w:rsidRDefault="00523968" w:rsidP="00523968">
      <w:pPr>
        <w:pStyle w:val="Prrafodelista"/>
        <w:spacing w:before="240" w:after="120"/>
        <w:ind w:left="720"/>
        <w:jc w:val="left"/>
        <w:rPr>
          <w:b/>
          <w:sz w:val="28"/>
          <w:szCs w:val="28"/>
        </w:rPr>
      </w:pPr>
    </w:p>
    <w:p w:rsidR="00523968" w:rsidRDefault="00523968" w:rsidP="00523968">
      <w:pPr>
        <w:pStyle w:val="Prrafodelista"/>
        <w:spacing w:before="240" w:after="120"/>
        <w:ind w:left="720"/>
        <w:jc w:val="left"/>
        <w:rPr>
          <w:b/>
          <w:sz w:val="28"/>
          <w:szCs w:val="28"/>
        </w:rPr>
      </w:pPr>
    </w:p>
    <w:p w:rsidR="00450522" w:rsidRPr="00B96CB6" w:rsidRDefault="00B96CB6" w:rsidP="00F35D1B">
      <w:pPr>
        <w:pStyle w:val="Prrafodelista"/>
        <w:numPr>
          <w:ilvl w:val="0"/>
          <w:numId w:val="2"/>
        </w:numPr>
        <w:spacing w:before="240" w:after="120"/>
        <w:jc w:val="left"/>
        <w:rPr>
          <w:b/>
          <w:sz w:val="28"/>
          <w:szCs w:val="28"/>
        </w:rPr>
      </w:pPr>
      <w:r>
        <w:rPr>
          <w:b/>
          <w:sz w:val="28"/>
          <w:szCs w:val="28"/>
        </w:rPr>
        <w:lastRenderedPageBreak/>
        <w:t>M</w:t>
      </w:r>
      <w:r w:rsidRPr="00B96CB6">
        <w:rPr>
          <w:b/>
          <w:sz w:val="28"/>
          <w:szCs w:val="28"/>
        </w:rPr>
        <w:t>edidas para el monitoreo del crecimiento y la dinámica del bosque</w:t>
      </w:r>
    </w:p>
    <w:p w:rsidR="00853556" w:rsidRDefault="00240612" w:rsidP="00240612">
      <w:pPr>
        <w:rPr>
          <w:sz w:val="24"/>
        </w:rPr>
      </w:pPr>
      <w:r w:rsidRPr="00240612">
        <w:rPr>
          <w:sz w:val="24"/>
        </w:rPr>
        <w:t xml:space="preserve">El P.P. Las Bayas de la Universidad Juárez del Estado de Durango cuenta desde el año 2007 con un sistema de monitoreo </w:t>
      </w:r>
      <w:r>
        <w:rPr>
          <w:sz w:val="24"/>
        </w:rPr>
        <w:t xml:space="preserve">silvícola y ambiental </w:t>
      </w:r>
      <w:r w:rsidRPr="00240612">
        <w:rPr>
          <w:sz w:val="24"/>
        </w:rPr>
        <w:t>de 7 Sitios Permanentes de Investigación Forestal y de Suelos. Para la instalación y remedición de los sitios se siguieron las metodologías desarrolladas por Corral-Rivas et al. (2009) y Corral-Rivas et al. (2012). Los sitios son de forma cuadrada de 50x50 metros cubriendo una superficie de 2,500 m</w:t>
      </w:r>
      <w:r w:rsidRPr="00240612">
        <w:rPr>
          <w:sz w:val="24"/>
          <w:vertAlign w:val="superscript"/>
        </w:rPr>
        <w:t>2</w:t>
      </w:r>
      <w:r>
        <w:rPr>
          <w:sz w:val="24"/>
        </w:rPr>
        <w:t>, y el intervalo de tiempo entre</w:t>
      </w:r>
      <w:r w:rsidRPr="00240612">
        <w:rPr>
          <w:sz w:val="24"/>
        </w:rPr>
        <w:t xml:space="preserve"> </w:t>
      </w:r>
      <w:r>
        <w:rPr>
          <w:sz w:val="24"/>
        </w:rPr>
        <w:t>remediciones</w:t>
      </w:r>
      <w:r w:rsidRPr="00240612">
        <w:rPr>
          <w:sz w:val="24"/>
        </w:rPr>
        <w:t xml:space="preserve"> </w:t>
      </w:r>
      <w:r>
        <w:rPr>
          <w:sz w:val="24"/>
        </w:rPr>
        <w:t>es de 5 años</w:t>
      </w:r>
      <w:r w:rsidRPr="00240612">
        <w:rPr>
          <w:sz w:val="24"/>
        </w:rPr>
        <w:t xml:space="preserve">. Para cada sitio se cuenta con </w:t>
      </w:r>
      <w:r>
        <w:rPr>
          <w:sz w:val="24"/>
        </w:rPr>
        <w:t xml:space="preserve">la </w:t>
      </w:r>
      <w:r w:rsidRPr="00240612">
        <w:rPr>
          <w:sz w:val="24"/>
        </w:rPr>
        <w:t xml:space="preserve">información ecológica, fisiográfica, silvícola y </w:t>
      </w:r>
      <w:proofErr w:type="spellStart"/>
      <w:r w:rsidRPr="00240612">
        <w:rPr>
          <w:sz w:val="24"/>
        </w:rPr>
        <w:t>dasométrica</w:t>
      </w:r>
      <w:proofErr w:type="spellEnd"/>
      <w:r w:rsidRPr="00240612">
        <w:rPr>
          <w:sz w:val="24"/>
        </w:rPr>
        <w:t xml:space="preserve"> y del recurso suelo de </w:t>
      </w:r>
      <w:r>
        <w:rPr>
          <w:sz w:val="24"/>
        </w:rPr>
        <w:t>tres</w:t>
      </w:r>
      <w:r w:rsidRPr="00240612">
        <w:rPr>
          <w:sz w:val="24"/>
        </w:rPr>
        <w:t xml:space="preserve"> inventarios</w:t>
      </w:r>
      <w:r>
        <w:rPr>
          <w:sz w:val="24"/>
        </w:rPr>
        <w:t>, capturando ya un periodo de crecimiento de 10 años. De cada árbol se registra</w:t>
      </w:r>
      <w:r w:rsidRPr="00240612">
        <w:rPr>
          <w:sz w:val="24"/>
        </w:rPr>
        <w:t>n entre</w:t>
      </w:r>
      <w:r>
        <w:rPr>
          <w:sz w:val="24"/>
        </w:rPr>
        <w:t xml:space="preserve"> otras, las siguientes</w:t>
      </w:r>
      <w:r w:rsidRPr="00240612">
        <w:rPr>
          <w:sz w:val="24"/>
        </w:rPr>
        <w:t>: número de individuo, especie, dominancia, diámetro normal, altura total, altura de fuste limpio, distancia del árbol al centro del sitio, azimut del árbol con respecto al centro del sitio, sanidad, calificación de sanidad y dos diámetros de copa</w:t>
      </w:r>
      <w:r>
        <w:rPr>
          <w:sz w:val="24"/>
        </w:rPr>
        <w:t>.</w:t>
      </w:r>
    </w:p>
    <w:p w:rsidR="00003804" w:rsidRDefault="00003804" w:rsidP="00240612">
      <w:pPr>
        <w:rPr>
          <w:sz w:val="24"/>
        </w:rPr>
      </w:pPr>
      <w:r>
        <w:rPr>
          <w:sz w:val="24"/>
        </w:rPr>
        <w:t>Este</w:t>
      </w:r>
      <w:r w:rsidRPr="00003804">
        <w:rPr>
          <w:sz w:val="24"/>
        </w:rPr>
        <w:t xml:space="preserve"> programa de monitoreo permite a los manejadores e investigadores forestales observar diversas variables silvícolas, económicas, ecológicas, sociales y culturales relevantes, y colectar evidencia objetiva en términos de información base. Esta información es sumamente importante para conocer el grado de cumplimiento de objetivos planteados respecto a la conservación y uso adecuado de la biodiversidad, al mantenimiento de los procesos ecológicos esenciales, al mantenimiento y mejoramiento de los valores relevantes del bosque, propuestos en </w:t>
      </w:r>
      <w:r>
        <w:rPr>
          <w:sz w:val="24"/>
        </w:rPr>
        <w:t>el programa</w:t>
      </w:r>
      <w:r w:rsidRPr="00003804">
        <w:rPr>
          <w:sz w:val="24"/>
        </w:rPr>
        <w:t xml:space="preserve"> de manejo </w:t>
      </w:r>
      <w:r>
        <w:rPr>
          <w:sz w:val="24"/>
        </w:rPr>
        <w:t xml:space="preserve">respecto a las áreas destinadas al aprovechamiento, </w:t>
      </w:r>
      <w:r w:rsidRPr="00003804">
        <w:rPr>
          <w:sz w:val="24"/>
        </w:rPr>
        <w:t>así como en aquellos dedicados a la conservación. Asimismo, son primordiales para medir tasas de cambio en términos de deforestación, de degradación y de diversidad estructural. Los impactos negativos que interesa conocer son aquellos resultantes del manejo silvícola, por lo que puedan reducirse o eliminarse de ser necesario mediante modificaciones al plan de manejo, de manera que se logren prácticas de manejo forestal sostenibles</w:t>
      </w:r>
      <w:r>
        <w:rPr>
          <w:sz w:val="24"/>
        </w:rPr>
        <w:t>.</w:t>
      </w:r>
    </w:p>
    <w:p w:rsidR="00240612" w:rsidRDefault="00240612" w:rsidP="00240612">
      <w:pPr>
        <w:rPr>
          <w:sz w:val="24"/>
        </w:rPr>
      </w:pPr>
      <w:r w:rsidRPr="00240612">
        <w:rPr>
          <w:sz w:val="24"/>
        </w:rPr>
        <w:t xml:space="preserve">En </w:t>
      </w:r>
      <w:r>
        <w:rPr>
          <w:sz w:val="24"/>
        </w:rPr>
        <w:t>el cuadro 5</w:t>
      </w:r>
      <w:r w:rsidRPr="00240612">
        <w:rPr>
          <w:sz w:val="24"/>
        </w:rPr>
        <w:t xml:space="preserve"> se muestra</w:t>
      </w:r>
      <w:r>
        <w:rPr>
          <w:sz w:val="24"/>
        </w:rPr>
        <w:t xml:space="preserve"> la estimación de</w:t>
      </w:r>
      <w:r w:rsidRPr="00240612">
        <w:rPr>
          <w:sz w:val="24"/>
        </w:rPr>
        <w:t xml:space="preserve"> principales variables </w:t>
      </w:r>
      <w:proofErr w:type="spellStart"/>
      <w:r w:rsidRPr="00240612">
        <w:rPr>
          <w:sz w:val="24"/>
        </w:rPr>
        <w:t>dasométricas</w:t>
      </w:r>
      <w:proofErr w:type="spellEnd"/>
      <w:r>
        <w:rPr>
          <w:sz w:val="24"/>
        </w:rPr>
        <w:t xml:space="preserve"> en tres periodos de evaluación (2007, 2012 y 20171),</w:t>
      </w:r>
      <w:r w:rsidRPr="00240612">
        <w:rPr>
          <w:sz w:val="24"/>
        </w:rPr>
        <w:t xml:space="preserve"> número de árboles por hectárea (N</w:t>
      </w:r>
      <w:r>
        <w:rPr>
          <w:sz w:val="24"/>
        </w:rPr>
        <w:t>i</w:t>
      </w:r>
      <w:r w:rsidRPr="00240612">
        <w:rPr>
          <w:sz w:val="24"/>
        </w:rPr>
        <w:t>), área basal por hectárea (G</w:t>
      </w:r>
      <w:r>
        <w:rPr>
          <w:sz w:val="24"/>
        </w:rPr>
        <w:t>i</w:t>
      </w:r>
      <w:r w:rsidR="000D2B5A">
        <w:rPr>
          <w:sz w:val="24"/>
        </w:rPr>
        <w:t>, m</w:t>
      </w:r>
      <w:r w:rsidR="000D2B5A" w:rsidRPr="000D2B5A">
        <w:rPr>
          <w:sz w:val="24"/>
          <w:vertAlign w:val="superscript"/>
        </w:rPr>
        <w:t>2</w:t>
      </w:r>
      <w:r w:rsidR="000D2B5A">
        <w:rPr>
          <w:sz w:val="24"/>
        </w:rPr>
        <w:t>/</w:t>
      </w:r>
      <w:proofErr w:type="spellStart"/>
      <w:r w:rsidR="000D2B5A">
        <w:rPr>
          <w:sz w:val="24"/>
        </w:rPr>
        <w:t>ha</w:t>
      </w:r>
      <w:proofErr w:type="spellEnd"/>
      <w:r w:rsidRPr="00240612">
        <w:rPr>
          <w:sz w:val="24"/>
        </w:rPr>
        <w:t xml:space="preserve">), </w:t>
      </w:r>
      <w:r>
        <w:rPr>
          <w:sz w:val="24"/>
        </w:rPr>
        <w:t>Volumen</w:t>
      </w:r>
      <w:r w:rsidRPr="00240612">
        <w:rPr>
          <w:sz w:val="24"/>
        </w:rPr>
        <w:t xml:space="preserve"> (</w:t>
      </w:r>
      <w:r>
        <w:rPr>
          <w:sz w:val="24"/>
        </w:rPr>
        <w:t>Vi</w:t>
      </w:r>
      <w:r w:rsidR="000D2B5A">
        <w:rPr>
          <w:sz w:val="24"/>
        </w:rPr>
        <w:t>, m</w:t>
      </w:r>
      <w:r w:rsidR="000D2B5A" w:rsidRPr="000D2B5A">
        <w:rPr>
          <w:sz w:val="24"/>
          <w:vertAlign w:val="superscript"/>
        </w:rPr>
        <w:t>3</w:t>
      </w:r>
      <w:r w:rsidR="000D2B5A">
        <w:rPr>
          <w:sz w:val="24"/>
        </w:rPr>
        <w:t>/</w:t>
      </w:r>
      <w:proofErr w:type="spellStart"/>
      <w:r w:rsidR="000D2B5A">
        <w:rPr>
          <w:sz w:val="24"/>
        </w:rPr>
        <w:t>ha</w:t>
      </w:r>
      <w:proofErr w:type="spellEnd"/>
      <w:r w:rsidRPr="00240612">
        <w:rPr>
          <w:sz w:val="24"/>
        </w:rPr>
        <w:t xml:space="preserve">), diámetro medio </w:t>
      </w:r>
      <w:r>
        <w:rPr>
          <w:sz w:val="24"/>
        </w:rPr>
        <w:t>cuadrático (</w:t>
      </w:r>
      <w:proofErr w:type="spellStart"/>
      <w:r>
        <w:rPr>
          <w:sz w:val="24"/>
        </w:rPr>
        <w:t>Dgi</w:t>
      </w:r>
      <w:proofErr w:type="spellEnd"/>
      <w:r w:rsidR="000D2B5A">
        <w:rPr>
          <w:sz w:val="24"/>
        </w:rPr>
        <w:t>, cm</w:t>
      </w:r>
      <w:r>
        <w:rPr>
          <w:sz w:val="24"/>
        </w:rPr>
        <w:t>)</w:t>
      </w:r>
      <w:r w:rsidR="000D2B5A">
        <w:rPr>
          <w:sz w:val="24"/>
        </w:rPr>
        <w:t xml:space="preserve">, número de especies (Si), </w:t>
      </w:r>
      <w:proofErr w:type="spellStart"/>
      <w:r w:rsidR="000D2B5A">
        <w:rPr>
          <w:sz w:val="24"/>
        </w:rPr>
        <w:t>y</w:t>
      </w:r>
      <w:proofErr w:type="spellEnd"/>
      <w:r w:rsidR="000D2B5A">
        <w:rPr>
          <w:sz w:val="24"/>
        </w:rPr>
        <w:t xml:space="preserve"> incremento corriente anual (ICA, m</w:t>
      </w:r>
      <w:r w:rsidR="000D2B5A" w:rsidRPr="000D2B5A">
        <w:rPr>
          <w:sz w:val="24"/>
          <w:vertAlign w:val="superscript"/>
        </w:rPr>
        <w:t>3</w:t>
      </w:r>
      <w:r w:rsidR="000D2B5A">
        <w:rPr>
          <w:sz w:val="24"/>
        </w:rPr>
        <w:t>/ha/año)</w:t>
      </w:r>
      <w:r>
        <w:rPr>
          <w:sz w:val="24"/>
        </w:rPr>
        <w:t>.</w:t>
      </w:r>
      <w:r w:rsidR="00003804">
        <w:rPr>
          <w:sz w:val="24"/>
        </w:rPr>
        <w:t xml:space="preserve"> Se observa que el incremento varia de 0.38 a 11.86 m</w:t>
      </w:r>
      <w:r w:rsidR="00003804" w:rsidRPr="00003804">
        <w:rPr>
          <w:sz w:val="24"/>
          <w:vertAlign w:val="superscript"/>
        </w:rPr>
        <w:t>3</w:t>
      </w:r>
      <w:r w:rsidR="00003804">
        <w:rPr>
          <w:sz w:val="24"/>
        </w:rPr>
        <w:t>/ha/año, con un promedio de 3.84</w:t>
      </w:r>
      <w:r w:rsidR="00897619">
        <w:rPr>
          <w:sz w:val="24"/>
        </w:rPr>
        <w:t xml:space="preserve"> m</w:t>
      </w:r>
      <w:r w:rsidR="00897619" w:rsidRPr="00003804">
        <w:rPr>
          <w:sz w:val="24"/>
          <w:vertAlign w:val="superscript"/>
        </w:rPr>
        <w:t>3</w:t>
      </w:r>
      <w:r w:rsidR="00897619">
        <w:rPr>
          <w:sz w:val="24"/>
        </w:rPr>
        <w:t xml:space="preserve">/ha/año, </w:t>
      </w:r>
      <w:r w:rsidR="00003804">
        <w:rPr>
          <w:sz w:val="24"/>
        </w:rPr>
        <w:t xml:space="preserve">registrándose los valores más bajos en las parcelas que se encuentran en receso de aprovechamiento, y los valores más altos en aquellas unidades de manejo sujetas a aprovechamiento. </w:t>
      </w:r>
      <w:r w:rsidR="00897619" w:rsidRPr="00897619">
        <w:rPr>
          <w:sz w:val="24"/>
        </w:rPr>
        <w:t xml:space="preserve">Este promedio de crecimiento claramente este por arriba de la cosecha anual propuesta para el predio </w:t>
      </w:r>
      <w:r w:rsidR="00897619">
        <w:rPr>
          <w:sz w:val="24"/>
        </w:rPr>
        <w:t xml:space="preserve">durante el presente ciclo de corta </w:t>
      </w:r>
      <w:r w:rsidR="00897619" w:rsidRPr="00897619">
        <w:rPr>
          <w:sz w:val="24"/>
        </w:rPr>
        <w:t>(</w:t>
      </w:r>
      <w:r w:rsidR="00897619">
        <w:rPr>
          <w:sz w:val="24"/>
        </w:rPr>
        <w:t>3.46</w:t>
      </w:r>
      <w:r w:rsidR="00897619" w:rsidRPr="00897619">
        <w:rPr>
          <w:sz w:val="24"/>
        </w:rPr>
        <w:t xml:space="preserve"> m</w:t>
      </w:r>
      <w:r w:rsidR="00897619" w:rsidRPr="00897619">
        <w:rPr>
          <w:sz w:val="24"/>
          <w:vertAlign w:val="superscript"/>
        </w:rPr>
        <w:t>3</w:t>
      </w:r>
      <w:r w:rsidR="00897619" w:rsidRPr="00897619">
        <w:rPr>
          <w:sz w:val="24"/>
        </w:rPr>
        <w:t xml:space="preserve"> por hectárea al año) durante el presente ciclo de corta)</w:t>
      </w:r>
      <w:r w:rsidR="00897619">
        <w:rPr>
          <w:sz w:val="24"/>
        </w:rPr>
        <w:t>.</w:t>
      </w:r>
    </w:p>
    <w:p w:rsidR="00003804" w:rsidRPr="00003804" w:rsidRDefault="00003804" w:rsidP="00003804">
      <w:pPr>
        <w:pStyle w:val="Descripcin"/>
        <w:rPr>
          <w:sz w:val="24"/>
          <w:szCs w:val="24"/>
          <w:lang w:val="es-MX"/>
        </w:rPr>
      </w:pPr>
      <w:r w:rsidRPr="007A4AFC">
        <w:rPr>
          <w:sz w:val="24"/>
          <w:szCs w:val="24"/>
        </w:rPr>
        <w:t xml:space="preserve">Cuadro </w:t>
      </w:r>
      <w:r>
        <w:rPr>
          <w:sz w:val="24"/>
          <w:szCs w:val="24"/>
        </w:rPr>
        <w:t>5</w:t>
      </w:r>
      <w:r w:rsidRPr="007A4AFC">
        <w:rPr>
          <w:sz w:val="24"/>
          <w:szCs w:val="24"/>
        </w:rPr>
        <w:t xml:space="preserve">. </w:t>
      </w:r>
      <w:r>
        <w:rPr>
          <w:sz w:val="24"/>
          <w:szCs w:val="24"/>
          <w:lang w:val="es-MX"/>
        </w:rPr>
        <w:t>Variables de rodal obtenidas en tres tiempos para cada uno de los sitios permanentes de monitoreo silvícola y ambiental, ubicados en el predio Las Bayas.</w:t>
      </w:r>
    </w:p>
    <w:tbl>
      <w:tblPr>
        <w:tblW w:w="5091" w:type="pct"/>
        <w:jc w:val="center"/>
        <w:tblCellMar>
          <w:left w:w="70" w:type="dxa"/>
          <w:right w:w="70" w:type="dxa"/>
        </w:tblCellMar>
        <w:tblLook w:val="04A0" w:firstRow="1" w:lastRow="0" w:firstColumn="1" w:lastColumn="0" w:noHBand="0" w:noVBand="1"/>
      </w:tblPr>
      <w:tblGrid>
        <w:gridCol w:w="1207"/>
        <w:gridCol w:w="505"/>
        <w:gridCol w:w="505"/>
        <w:gridCol w:w="505"/>
        <w:gridCol w:w="551"/>
        <w:gridCol w:w="551"/>
        <w:gridCol w:w="551"/>
        <w:gridCol w:w="642"/>
        <w:gridCol w:w="642"/>
        <w:gridCol w:w="642"/>
        <w:gridCol w:w="551"/>
        <w:gridCol w:w="551"/>
        <w:gridCol w:w="551"/>
        <w:gridCol w:w="341"/>
        <w:gridCol w:w="341"/>
        <w:gridCol w:w="341"/>
        <w:gridCol w:w="551"/>
      </w:tblGrid>
      <w:tr w:rsidR="000D2B5A" w:rsidRPr="000D2B5A" w:rsidTr="000D2B5A">
        <w:trPr>
          <w:trHeight w:val="330"/>
          <w:jc w:val="center"/>
        </w:trPr>
        <w:tc>
          <w:tcPr>
            <w:tcW w:w="614"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Sitio</w:t>
            </w:r>
          </w:p>
        </w:tc>
        <w:tc>
          <w:tcPr>
            <w:tcW w:w="262"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N1</w:t>
            </w:r>
          </w:p>
        </w:tc>
        <w:tc>
          <w:tcPr>
            <w:tcW w:w="261"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N2</w:t>
            </w:r>
          </w:p>
        </w:tc>
        <w:tc>
          <w:tcPr>
            <w:tcW w:w="261"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N3</w:t>
            </w:r>
          </w:p>
        </w:tc>
        <w:tc>
          <w:tcPr>
            <w:tcW w:w="284"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G1</w:t>
            </w:r>
          </w:p>
        </w:tc>
        <w:tc>
          <w:tcPr>
            <w:tcW w:w="284"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G2</w:t>
            </w:r>
          </w:p>
        </w:tc>
        <w:tc>
          <w:tcPr>
            <w:tcW w:w="284"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G3</w:t>
            </w:r>
          </w:p>
        </w:tc>
        <w:tc>
          <w:tcPr>
            <w:tcW w:w="330"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V1</w:t>
            </w:r>
          </w:p>
        </w:tc>
        <w:tc>
          <w:tcPr>
            <w:tcW w:w="330"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V2</w:t>
            </w:r>
          </w:p>
        </w:tc>
        <w:tc>
          <w:tcPr>
            <w:tcW w:w="330"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V3</w:t>
            </w:r>
          </w:p>
        </w:tc>
        <w:tc>
          <w:tcPr>
            <w:tcW w:w="284"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Dg1</w:t>
            </w:r>
          </w:p>
        </w:tc>
        <w:tc>
          <w:tcPr>
            <w:tcW w:w="284"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Dg2</w:t>
            </w:r>
          </w:p>
        </w:tc>
        <w:tc>
          <w:tcPr>
            <w:tcW w:w="284"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Dg3</w:t>
            </w:r>
          </w:p>
        </w:tc>
        <w:tc>
          <w:tcPr>
            <w:tcW w:w="179"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S1</w:t>
            </w:r>
          </w:p>
        </w:tc>
        <w:tc>
          <w:tcPr>
            <w:tcW w:w="179"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S2</w:t>
            </w:r>
          </w:p>
        </w:tc>
        <w:tc>
          <w:tcPr>
            <w:tcW w:w="179"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S3</w:t>
            </w:r>
          </w:p>
        </w:tc>
        <w:tc>
          <w:tcPr>
            <w:tcW w:w="373" w:type="pct"/>
            <w:tcBorders>
              <w:top w:val="single" w:sz="4" w:space="0" w:color="auto"/>
              <w:left w:val="nil"/>
              <w:bottom w:val="single" w:sz="4" w:space="0" w:color="auto"/>
              <w:right w:val="nil"/>
            </w:tcBorders>
            <w:shd w:val="clear" w:color="000000" w:fill="E2EFD9"/>
            <w:noWrap/>
            <w:vAlign w:val="center"/>
            <w:hideMark/>
          </w:tcPr>
          <w:p w:rsidR="000D2B5A" w:rsidRPr="000D2B5A" w:rsidRDefault="000D2B5A" w:rsidP="000D2B5A">
            <w:pPr>
              <w:spacing w:before="0" w:after="0"/>
              <w:jc w:val="center"/>
              <w:rPr>
                <w:rFonts w:cs="Times New Roman"/>
                <w:b/>
                <w:bCs/>
                <w:color w:val="000000"/>
                <w:sz w:val="20"/>
                <w:szCs w:val="20"/>
                <w:lang w:val="es-MX" w:eastAsia="es-MX"/>
              </w:rPr>
            </w:pPr>
            <w:r w:rsidRPr="000D2B5A">
              <w:rPr>
                <w:rFonts w:cs="Times New Roman"/>
                <w:b/>
                <w:bCs/>
                <w:color w:val="000000"/>
                <w:sz w:val="20"/>
                <w:szCs w:val="20"/>
                <w:lang w:val="es-MX" w:eastAsia="es-MX"/>
              </w:rPr>
              <w:t>ICA</w:t>
            </w:r>
          </w:p>
        </w:tc>
      </w:tr>
      <w:tr w:rsidR="000D2B5A" w:rsidRPr="000D2B5A" w:rsidTr="000D2B5A">
        <w:trPr>
          <w:trHeight w:val="330"/>
          <w:jc w:val="center"/>
        </w:trPr>
        <w:tc>
          <w:tcPr>
            <w:tcW w:w="61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left"/>
              <w:rPr>
                <w:rFonts w:cs="Times New Roman"/>
                <w:color w:val="000000"/>
                <w:sz w:val="20"/>
                <w:szCs w:val="20"/>
                <w:lang w:val="es-MX" w:eastAsia="es-MX"/>
              </w:rPr>
            </w:pPr>
            <w:r w:rsidRPr="000D2B5A">
              <w:rPr>
                <w:rFonts w:cs="Times New Roman"/>
                <w:color w:val="000000"/>
                <w:sz w:val="20"/>
                <w:szCs w:val="20"/>
                <w:lang w:val="es-MX" w:eastAsia="es-MX"/>
              </w:rPr>
              <w:t>ME_10_00001</w:t>
            </w:r>
          </w:p>
        </w:tc>
        <w:tc>
          <w:tcPr>
            <w:tcW w:w="262"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600</w:t>
            </w:r>
          </w:p>
        </w:tc>
        <w:tc>
          <w:tcPr>
            <w:tcW w:w="261"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596</w:t>
            </w:r>
          </w:p>
        </w:tc>
        <w:tc>
          <w:tcPr>
            <w:tcW w:w="261"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592</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10.63</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11.85</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12.63</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52.63</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58.91</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64.21</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15.02</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15.91</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16.48</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4</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4</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4</w:t>
            </w:r>
          </w:p>
        </w:tc>
        <w:tc>
          <w:tcPr>
            <w:tcW w:w="373"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1.5</w:t>
            </w:r>
          </w:p>
        </w:tc>
      </w:tr>
      <w:tr w:rsidR="000D2B5A" w:rsidRPr="000D2B5A" w:rsidTr="000D2B5A">
        <w:trPr>
          <w:trHeight w:val="330"/>
          <w:jc w:val="center"/>
        </w:trPr>
        <w:tc>
          <w:tcPr>
            <w:tcW w:w="61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left"/>
              <w:rPr>
                <w:rFonts w:cs="Times New Roman"/>
                <w:color w:val="000000"/>
                <w:sz w:val="20"/>
                <w:szCs w:val="20"/>
                <w:lang w:val="es-MX" w:eastAsia="es-MX"/>
              </w:rPr>
            </w:pPr>
            <w:r w:rsidRPr="000D2B5A">
              <w:rPr>
                <w:rFonts w:cs="Times New Roman"/>
                <w:color w:val="000000"/>
                <w:sz w:val="20"/>
                <w:szCs w:val="20"/>
                <w:lang w:val="es-MX" w:eastAsia="es-MX"/>
              </w:rPr>
              <w:t>ME_10_00002</w:t>
            </w:r>
          </w:p>
        </w:tc>
        <w:tc>
          <w:tcPr>
            <w:tcW w:w="262"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1060</w:t>
            </w:r>
          </w:p>
        </w:tc>
        <w:tc>
          <w:tcPr>
            <w:tcW w:w="261"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1044</w:t>
            </w:r>
          </w:p>
        </w:tc>
        <w:tc>
          <w:tcPr>
            <w:tcW w:w="261"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1052</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29.29</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33.11</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37.17</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220.94</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269.99</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328.79</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18.76</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20.09</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21.21</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9</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9</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10</w:t>
            </w:r>
          </w:p>
        </w:tc>
        <w:tc>
          <w:tcPr>
            <w:tcW w:w="373"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11.86</w:t>
            </w:r>
          </w:p>
        </w:tc>
      </w:tr>
      <w:tr w:rsidR="000D2B5A" w:rsidRPr="000D2B5A" w:rsidTr="000D2B5A">
        <w:trPr>
          <w:trHeight w:val="330"/>
          <w:jc w:val="center"/>
        </w:trPr>
        <w:tc>
          <w:tcPr>
            <w:tcW w:w="61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left"/>
              <w:rPr>
                <w:rFonts w:cs="Times New Roman"/>
                <w:color w:val="000000"/>
                <w:sz w:val="20"/>
                <w:szCs w:val="20"/>
                <w:lang w:val="es-MX" w:eastAsia="es-MX"/>
              </w:rPr>
            </w:pPr>
            <w:r w:rsidRPr="000D2B5A">
              <w:rPr>
                <w:rFonts w:cs="Times New Roman"/>
                <w:color w:val="000000"/>
                <w:sz w:val="20"/>
                <w:szCs w:val="20"/>
                <w:lang w:val="es-MX" w:eastAsia="es-MX"/>
              </w:rPr>
              <w:t>ME_10_00004</w:t>
            </w:r>
          </w:p>
        </w:tc>
        <w:tc>
          <w:tcPr>
            <w:tcW w:w="262"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348</w:t>
            </w:r>
          </w:p>
        </w:tc>
        <w:tc>
          <w:tcPr>
            <w:tcW w:w="261"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372</w:t>
            </w:r>
          </w:p>
        </w:tc>
        <w:tc>
          <w:tcPr>
            <w:tcW w:w="261"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376</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7.64</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7.97</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8.15</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34.24</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36.51</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36.71</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16.72</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16.51</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16.61</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11</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12</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13</w:t>
            </w:r>
          </w:p>
        </w:tc>
        <w:tc>
          <w:tcPr>
            <w:tcW w:w="373"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0.38</w:t>
            </w:r>
          </w:p>
        </w:tc>
      </w:tr>
      <w:tr w:rsidR="000D2B5A" w:rsidRPr="000D2B5A" w:rsidTr="000D2B5A">
        <w:trPr>
          <w:trHeight w:val="330"/>
          <w:jc w:val="center"/>
        </w:trPr>
        <w:tc>
          <w:tcPr>
            <w:tcW w:w="61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left"/>
              <w:rPr>
                <w:rFonts w:cs="Times New Roman"/>
                <w:color w:val="000000"/>
                <w:sz w:val="20"/>
                <w:szCs w:val="20"/>
                <w:lang w:val="es-MX" w:eastAsia="es-MX"/>
              </w:rPr>
            </w:pPr>
            <w:r w:rsidRPr="000D2B5A">
              <w:rPr>
                <w:rFonts w:cs="Times New Roman"/>
                <w:color w:val="000000"/>
                <w:sz w:val="20"/>
                <w:szCs w:val="20"/>
                <w:lang w:val="es-MX" w:eastAsia="es-MX"/>
              </w:rPr>
              <w:t>ME_10_00005</w:t>
            </w:r>
          </w:p>
        </w:tc>
        <w:tc>
          <w:tcPr>
            <w:tcW w:w="262"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404</w:t>
            </w:r>
          </w:p>
        </w:tc>
        <w:tc>
          <w:tcPr>
            <w:tcW w:w="261"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392</w:t>
            </w:r>
          </w:p>
        </w:tc>
        <w:tc>
          <w:tcPr>
            <w:tcW w:w="261"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396</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12.69</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12.2</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12.73</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76.38</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74.34</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78.52</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20</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19.9</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20.23</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12</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12</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13</w:t>
            </w:r>
          </w:p>
        </w:tc>
        <w:tc>
          <w:tcPr>
            <w:tcW w:w="373"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0.49</w:t>
            </w:r>
          </w:p>
        </w:tc>
      </w:tr>
      <w:tr w:rsidR="000D2B5A" w:rsidRPr="000D2B5A" w:rsidTr="000D2B5A">
        <w:trPr>
          <w:trHeight w:val="330"/>
          <w:jc w:val="center"/>
        </w:trPr>
        <w:tc>
          <w:tcPr>
            <w:tcW w:w="61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left"/>
              <w:rPr>
                <w:rFonts w:cs="Times New Roman"/>
                <w:color w:val="000000"/>
                <w:sz w:val="20"/>
                <w:szCs w:val="20"/>
                <w:lang w:val="es-MX" w:eastAsia="es-MX"/>
              </w:rPr>
            </w:pPr>
            <w:r w:rsidRPr="000D2B5A">
              <w:rPr>
                <w:rFonts w:cs="Times New Roman"/>
                <w:color w:val="000000"/>
                <w:sz w:val="20"/>
                <w:szCs w:val="20"/>
                <w:lang w:val="es-MX" w:eastAsia="es-MX"/>
              </w:rPr>
              <w:t>ME_10_00006</w:t>
            </w:r>
          </w:p>
        </w:tc>
        <w:tc>
          <w:tcPr>
            <w:tcW w:w="262"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648</w:t>
            </w:r>
          </w:p>
        </w:tc>
        <w:tc>
          <w:tcPr>
            <w:tcW w:w="261"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476</w:t>
            </w:r>
          </w:p>
        </w:tc>
        <w:tc>
          <w:tcPr>
            <w:tcW w:w="261"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452</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15.83</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14.41</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15.53</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96.64</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93.79</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111.89</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17.64</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19.64</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20.91</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9</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9</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9</w:t>
            </w:r>
          </w:p>
        </w:tc>
        <w:tc>
          <w:tcPr>
            <w:tcW w:w="373"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1.71</w:t>
            </w:r>
          </w:p>
        </w:tc>
      </w:tr>
      <w:tr w:rsidR="000D2B5A" w:rsidRPr="000D2B5A" w:rsidTr="000D2B5A">
        <w:trPr>
          <w:trHeight w:val="330"/>
          <w:jc w:val="center"/>
        </w:trPr>
        <w:tc>
          <w:tcPr>
            <w:tcW w:w="61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left"/>
              <w:rPr>
                <w:rFonts w:cs="Times New Roman"/>
                <w:color w:val="000000"/>
                <w:sz w:val="20"/>
                <w:szCs w:val="20"/>
                <w:lang w:val="es-MX" w:eastAsia="es-MX"/>
              </w:rPr>
            </w:pPr>
            <w:r w:rsidRPr="000D2B5A">
              <w:rPr>
                <w:rFonts w:cs="Times New Roman"/>
                <w:color w:val="000000"/>
                <w:sz w:val="20"/>
                <w:szCs w:val="20"/>
                <w:lang w:val="es-MX" w:eastAsia="es-MX"/>
              </w:rPr>
              <w:t>ME_10_00007</w:t>
            </w:r>
          </w:p>
        </w:tc>
        <w:tc>
          <w:tcPr>
            <w:tcW w:w="262"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852</w:t>
            </w:r>
          </w:p>
        </w:tc>
        <w:tc>
          <w:tcPr>
            <w:tcW w:w="261"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748</w:t>
            </w:r>
          </w:p>
        </w:tc>
        <w:tc>
          <w:tcPr>
            <w:tcW w:w="261"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684</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28.13</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27.9</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29.24</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250.47</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265.3</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290.58</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20.5</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21.79</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23.33</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8</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8</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9</w:t>
            </w:r>
          </w:p>
        </w:tc>
        <w:tc>
          <w:tcPr>
            <w:tcW w:w="373"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5.22</w:t>
            </w:r>
          </w:p>
        </w:tc>
      </w:tr>
      <w:tr w:rsidR="000D2B5A" w:rsidRPr="000D2B5A" w:rsidTr="000D2B5A">
        <w:trPr>
          <w:trHeight w:val="330"/>
          <w:jc w:val="center"/>
        </w:trPr>
        <w:tc>
          <w:tcPr>
            <w:tcW w:w="61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left"/>
              <w:rPr>
                <w:rFonts w:cs="Times New Roman"/>
                <w:color w:val="000000"/>
                <w:sz w:val="20"/>
                <w:szCs w:val="20"/>
                <w:lang w:val="es-MX" w:eastAsia="es-MX"/>
              </w:rPr>
            </w:pPr>
            <w:r w:rsidRPr="000D2B5A">
              <w:rPr>
                <w:rFonts w:cs="Times New Roman"/>
                <w:color w:val="000000"/>
                <w:sz w:val="20"/>
                <w:szCs w:val="20"/>
                <w:lang w:val="es-MX" w:eastAsia="es-MX"/>
              </w:rPr>
              <w:t>ME_10_00535</w:t>
            </w:r>
          </w:p>
        </w:tc>
        <w:tc>
          <w:tcPr>
            <w:tcW w:w="262"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620</w:t>
            </w:r>
          </w:p>
        </w:tc>
        <w:tc>
          <w:tcPr>
            <w:tcW w:w="261"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580</w:t>
            </w:r>
          </w:p>
        </w:tc>
        <w:tc>
          <w:tcPr>
            <w:tcW w:w="261"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17.66</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19.26</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132.44</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160.65</w:t>
            </w:r>
          </w:p>
        </w:tc>
        <w:tc>
          <w:tcPr>
            <w:tcW w:w="330"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19.04</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20.56</w:t>
            </w:r>
          </w:p>
        </w:tc>
        <w:tc>
          <w:tcPr>
            <w:tcW w:w="284"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8</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9</w:t>
            </w:r>
          </w:p>
        </w:tc>
        <w:tc>
          <w:tcPr>
            <w:tcW w:w="179" w:type="pct"/>
            <w:tcBorders>
              <w:top w:val="nil"/>
              <w:left w:val="nil"/>
              <w:bottom w:val="nil"/>
              <w:right w:val="nil"/>
            </w:tcBorders>
            <w:shd w:val="clear" w:color="auto" w:fill="auto"/>
            <w:noWrap/>
            <w:vAlign w:val="bottom"/>
            <w:hideMark/>
          </w:tcPr>
          <w:p w:rsidR="000D2B5A" w:rsidRPr="000D2B5A" w:rsidRDefault="000D2B5A" w:rsidP="000D2B5A">
            <w:pPr>
              <w:spacing w:before="0" w:after="0"/>
              <w:jc w:val="right"/>
              <w:rPr>
                <w:rFonts w:cs="Times New Roman"/>
                <w:color w:val="000000"/>
                <w:sz w:val="20"/>
                <w:szCs w:val="20"/>
                <w:lang w:val="es-MX" w:eastAsia="es-MX"/>
              </w:rPr>
            </w:pPr>
          </w:p>
        </w:tc>
        <w:tc>
          <w:tcPr>
            <w:tcW w:w="373" w:type="pct"/>
            <w:tcBorders>
              <w:top w:val="nil"/>
              <w:left w:val="nil"/>
              <w:bottom w:val="nil"/>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5.64</w:t>
            </w:r>
          </w:p>
        </w:tc>
      </w:tr>
      <w:tr w:rsidR="000D2B5A" w:rsidRPr="000D2B5A" w:rsidTr="000D2B5A">
        <w:trPr>
          <w:trHeight w:val="330"/>
          <w:jc w:val="center"/>
        </w:trPr>
        <w:tc>
          <w:tcPr>
            <w:tcW w:w="614"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left"/>
              <w:rPr>
                <w:rFonts w:cs="Times New Roman"/>
                <w:b/>
                <w:bCs/>
                <w:color w:val="000000"/>
                <w:sz w:val="20"/>
                <w:szCs w:val="20"/>
                <w:lang w:val="es-MX" w:eastAsia="es-MX"/>
              </w:rPr>
            </w:pPr>
            <w:r w:rsidRPr="000D2B5A">
              <w:rPr>
                <w:rFonts w:cs="Times New Roman"/>
                <w:b/>
                <w:bCs/>
                <w:color w:val="000000"/>
                <w:sz w:val="20"/>
                <w:szCs w:val="20"/>
                <w:lang w:val="es-MX" w:eastAsia="es-MX"/>
              </w:rPr>
              <w:t>Promedio</w:t>
            </w:r>
          </w:p>
        </w:tc>
        <w:tc>
          <w:tcPr>
            <w:tcW w:w="262"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647</w:t>
            </w:r>
          </w:p>
        </w:tc>
        <w:tc>
          <w:tcPr>
            <w:tcW w:w="261"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601</w:t>
            </w:r>
          </w:p>
        </w:tc>
        <w:tc>
          <w:tcPr>
            <w:tcW w:w="261"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592</w:t>
            </w:r>
          </w:p>
        </w:tc>
        <w:tc>
          <w:tcPr>
            <w:tcW w:w="284"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17.41</w:t>
            </w:r>
          </w:p>
        </w:tc>
        <w:tc>
          <w:tcPr>
            <w:tcW w:w="284"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18.1</w:t>
            </w:r>
          </w:p>
        </w:tc>
        <w:tc>
          <w:tcPr>
            <w:tcW w:w="284"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19.24</w:t>
            </w:r>
          </w:p>
        </w:tc>
        <w:tc>
          <w:tcPr>
            <w:tcW w:w="330"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123.39</w:t>
            </w:r>
          </w:p>
        </w:tc>
        <w:tc>
          <w:tcPr>
            <w:tcW w:w="330"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137.07</w:t>
            </w:r>
          </w:p>
        </w:tc>
        <w:tc>
          <w:tcPr>
            <w:tcW w:w="330"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151.78</w:t>
            </w:r>
          </w:p>
        </w:tc>
        <w:tc>
          <w:tcPr>
            <w:tcW w:w="284"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18.24</w:t>
            </w:r>
          </w:p>
        </w:tc>
        <w:tc>
          <w:tcPr>
            <w:tcW w:w="284"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19.2</w:t>
            </w:r>
          </w:p>
        </w:tc>
        <w:tc>
          <w:tcPr>
            <w:tcW w:w="284"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19.8</w:t>
            </w:r>
          </w:p>
        </w:tc>
        <w:tc>
          <w:tcPr>
            <w:tcW w:w="179"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9</w:t>
            </w:r>
          </w:p>
        </w:tc>
        <w:tc>
          <w:tcPr>
            <w:tcW w:w="179"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9</w:t>
            </w:r>
          </w:p>
        </w:tc>
        <w:tc>
          <w:tcPr>
            <w:tcW w:w="179"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10</w:t>
            </w:r>
          </w:p>
        </w:tc>
        <w:tc>
          <w:tcPr>
            <w:tcW w:w="373" w:type="pct"/>
            <w:tcBorders>
              <w:top w:val="single" w:sz="4" w:space="0" w:color="auto"/>
              <w:left w:val="nil"/>
              <w:bottom w:val="single" w:sz="4" w:space="0" w:color="auto"/>
              <w:right w:val="nil"/>
            </w:tcBorders>
            <w:shd w:val="clear" w:color="auto" w:fill="auto"/>
            <w:noWrap/>
            <w:vAlign w:val="center"/>
            <w:hideMark/>
          </w:tcPr>
          <w:p w:rsidR="000D2B5A" w:rsidRPr="000D2B5A" w:rsidRDefault="000D2B5A" w:rsidP="000D2B5A">
            <w:pPr>
              <w:spacing w:before="0" w:after="0"/>
              <w:jc w:val="right"/>
              <w:rPr>
                <w:rFonts w:cs="Times New Roman"/>
                <w:color w:val="000000"/>
                <w:sz w:val="20"/>
                <w:szCs w:val="20"/>
                <w:lang w:val="es-MX" w:eastAsia="es-MX"/>
              </w:rPr>
            </w:pPr>
            <w:r w:rsidRPr="000D2B5A">
              <w:rPr>
                <w:rFonts w:cs="Times New Roman"/>
                <w:color w:val="000000"/>
                <w:sz w:val="20"/>
                <w:szCs w:val="20"/>
                <w:lang w:val="es-MX" w:eastAsia="es-MX"/>
              </w:rPr>
              <w:t>3.83</w:t>
            </w:r>
          </w:p>
        </w:tc>
      </w:tr>
    </w:tbl>
    <w:p w:rsidR="007D630E" w:rsidRDefault="007D630E" w:rsidP="007D630E">
      <w:pPr>
        <w:pStyle w:val="Prrafodelista"/>
        <w:ind w:left="720"/>
      </w:pPr>
    </w:p>
    <w:p w:rsidR="00897619" w:rsidRPr="00897619" w:rsidRDefault="00897619" w:rsidP="00897619">
      <w:pPr>
        <w:pStyle w:val="Prrafodelista"/>
        <w:numPr>
          <w:ilvl w:val="0"/>
          <w:numId w:val="2"/>
        </w:numPr>
        <w:spacing w:before="240" w:after="120"/>
        <w:jc w:val="left"/>
        <w:rPr>
          <w:b/>
          <w:sz w:val="28"/>
          <w:szCs w:val="28"/>
        </w:rPr>
      </w:pPr>
      <w:r w:rsidRPr="00897619">
        <w:rPr>
          <w:b/>
          <w:sz w:val="28"/>
          <w:szCs w:val="28"/>
        </w:rPr>
        <w:t>Medidas ambientales preventi</w:t>
      </w:r>
      <w:r w:rsidR="00A06E4C">
        <w:rPr>
          <w:b/>
          <w:sz w:val="28"/>
          <w:szCs w:val="28"/>
        </w:rPr>
        <w:t xml:space="preserve">vas basadas en las evaluaciones </w:t>
      </w:r>
      <w:r w:rsidRPr="00897619">
        <w:rPr>
          <w:b/>
          <w:sz w:val="28"/>
          <w:szCs w:val="28"/>
        </w:rPr>
        <w:t>ambientales</w:t>
      </w:r>
    </w:p>
    <w:p w:rsidR="00003804" w:rsidRPr="00897619" w:rsidRDefault="00A06E4C" w:rsidP="00897619">
      <w:pPr>
        <w:rPr>
          <w:lang w:val="es-MX"/>
        </w:rPr>
      </w:pPr>
      <w:r>
        <w:rPr>
          <w:sz w:val="24"/>
        </w:rPr>
        <w:t>En el predio s</w:t>
      </w:r>
      <w:r w:rsidR="00897619">
        <w:rPr>
          <w:sz w:val="24"/>
        </w:rPr>
        <w:t xml:space="preserve">e </w:t>
      </w:r>
      <w:r>
        <w:rPr>
          <w:sz w:val="24"/>
        </w:rPr>
        <w:t xml:space="preserve">proponen las siguientes actividades como medidas ambientales preventivas: </w:t>
      </w:r>
    </w:p>
    <w:p w:rsidR="00A06E4C" w:rsidRPr="00175CC6" w:rsidRDefault="00A06E4C" w:rsidP="00175CC6">
      <w:pPr>
        <w:pStyle w:val="Prrafodelista"/>
        <w:numPr>
          <w:ilvl w:val="0"/>
          <w:numId w:val="10"/>
        </w:numPr>
        <w:rPr>
          <w:sz w:val="24"/>
        </w:rPr>
      </w:pPr>
      <w:r w:rsidRPr="00175CC6">
        <w:rPr>
          <w:sz w:val="24"/>
        </w:rPr>
        <w:t>Aplicar las intensidades de corta establecidas en el PMF</w:t>
      </w:r>
    </w:p>
    <w:p w:rsidR="00A06E4C" w:rsidRPr="00175CC6" w:rsidRDefault="00A06E4C" w:rsidP="00175CC6">
      <w:pPr>
        <w:pStyle w:val="Prrafodelista"/>
        <w:numPr>
          <w:ilvl w:val="0"/>
          <w:numId w:val="10"/>
        </w:numPr>
        <w:rPr>
          <w:sz w:val="24"/>
        </w:rPr>
      </w:pPr>
      <w:r w:rsidRPr="00175CC6">
        <w:rPr>
          <w:sz w:val="24"/>
        </w:rPr>
        <w:t>No cortar en áreas segregadas y franjas de protección a caminos y cauces</w:t>
      </w:r>
    </w:p>
    <w:p w:rsidR="00A06E4C" w:rsidRPr="00175CC6" w:rsidRDefault="00A06E4C" w:rsidP="00175CC6">
      <w:pPr>
        <w:pStyle w:val="Prrafodelista"/>
        <w:numPr>
          <w:ilvl w:val="0"/>
          <w:numId w:val="10"/>
        </w:numPr>
        <w:rPr>
          <w:sz w:val="24"/>
        </w:rPr>
      </w:pPr>
      <w:r w:rsidRPr="00175CC6">
        <w:rPr>
          <w:sz w:val="24"/>
        </w:rPr>
        <w:t>Aplicar derribo direccional para minimizar daños al arbolado residual y regeneración</w:t>
      </w:r>
    </w:p>
    <w:p w:rsidR="00A06E4C" w:rsidRPr="00175CC6" w:rsidRDefault="00A06E4C" w:rsidP="00175CC6">
      <w:pPr>
        <w:pStyle w:val="Prrafodelista"/>
        <w:numPr>
          <w:ilvl w:val="0"/>
          <w:numId w:val="10"/>
        </w:numPr>
        <w:rPr>
          <w:sz w:val="24"/>
        </w:rPr>
      </w:pPr>
      <w:r w:rsidRPr="00175CC6">
        <w:rPr>
          <w:sz w:val="24"/>
        </w:rPr>
        <w:t>Picada de residuos forestales para evitar incendios forestales</w:t>
      </w:r>
    </w:p>
    <w:p w:rsidR="00A06E4C" w:rsidRPr="00175CC6" w:rsidRDefault="00A06E4C" w:rsidP="00175CC6">
      <w:pPr>
        <w:pStyle w:val="Prrafodelista"/>
        <w:numPr>
          <w:ilvl w:val="0"/>
          <w:numId w:val="10"/>
        </w:numPr>
        <w:rPr>
          <w:sz w:val="24"/>
        </w:rPr>
      </w:pPr>
      <w:r w:rsidRPr="00175CC6">
        <w:rPr>
          <w:sz w:val="24"/>
        </w:rPr>
        <w:t>Dirigir el marqueo y el aprovechamiento al arbolado mal conformado, decrépito, dañado y/o enfermo o plagado</w:t>
      </w:r>
      <w:r w:rsidR="00175CC6" w:rsidRPr="00175CC6">
        <w:rPr>
          <w:sz w:val="24"/>
        </w:rPr>
        <w:t xml:space="preserve"> en el caso del tratamiento de selección de árboles individuales.</w:t>
      </w:r>
    </w:p>
    <w:p w:rsidR="00A06E4C" w:rsidRPr="00175CC6" w:rsidRDefault="00A06E4C" w:rsidP="00175CC6">
      <w:pPr>
        <w:pStyle w:val="Prrafodelista"/>
        <w:numPr>
          <w:ilvl w:val="0"/>
          <w:numId w:val="10"/>
        </w:numPr>
        <w:rPr>
          <w:sz w:val="24"/>
        </w:rPr>
      </w:pPr>
      <w:r w:rsidRPr="00175CC6">
        <w:rPr>
          <w:sz w:val="24"/>
        </w:rPr>
        <w:t>Derribo direccional para minimizar daños al suelo, carriles de arrime</w:t>
      </w:r>
      <w:r w:rsidR="00175CC6">
        <w:rPr>
          <w:sz w:val="24"/>
        </w:rPr>
        <w:t xml:space="preserve">, cuerpos de agua, </w:t>
      </w:r>
      <w:r w:rsidR="00175CC6" w:rsidRPr="00175CC6">
        <w:rPr>
          <w:sz w:val="24"/>
        </w:rPr>
        <w:t>a cauces y arroyos</w:t>
      </w:r>
      <w:r w:rsidR="00175CC6">
        <w:rPr>
          <w:sz w:val="24"/>
        </w:rPr>
        <w:t>.</w:t>
      </w:r>
    </w:p>
    <w:p w:rsidR="00175CC6" w:rsidRPr="00175CC6" w:rsidRDefault="00175CC6" w:rsidP="00175CC6">
      <w:pPr>
        <w:pStyle w:val="Prrafodelista"/>
        <w:numPr>
          <w:ilvl w:val="0"/>
          <w:numId w:val="10"/>
        </w:numPr>
        <w:rPr>
          <w:sz w:val="24"/>
        </w:rPr>
      </w:pPr>
      <w:r w:rsidRPr="00175CC6">
        <w:rPr>
          <w:sz w:val="24"/>
        </w:rPr>
        <w:t>Concientizar al personal que labora en el bosque sobre no realizar actividades de cacería u otras que perturben el desarrollo de las poblaciones de fauna silvestre</w:t>
      </w:r>
    </w:p>
    <w:p w:rsidR="00175CC6" w:rsidRPr="00175CC6" w:rsidRDefault="00175CC6" w:rsidP="00175CC6">
      <w:pPr>
        <w:pStyle w:val="Prrafodelista"/>
        <w:numPr>
          <w:ilvl w:val="0"/>
          <w:numId w:val="10"/>
        </w:numPr>
        <w:rPr>
          <w:sz w:val="24"/>
        </w:rPr>
      </w:pPr>
      <w:r w:rsidRPr="00175CC6">
        <w:rPr>
          <w:sz w:val="24"/>
        </w:rPr>
        <w:t xml:space="preserve">Dejar como </w:t>
      </w:r>
      <w:r>
        <w:rPr>
          <w:sz w:val="24"/>
        </w:rPr>
        <w:t>mínimo 5 árboles secos en pie por ha</w:t>
      </w:r>
      <w:r w:rsidRPr="00175CC6">
        <w:rPr>
          <w:sz w:val="24"/>
        </w:rPr>
        <w:t xml:space="preserve"> para anidación de aves, pequeños mamíferos y reptiles</w:t>
      </w:r>
    </w:p>
    <w:p w:rsidR="00175CC6" w:rsidRPr="00175CC6" w:rsidRDefault="00175CC6" w:rsidP="006F10FC">
      <w:pPr>
        <w:pStyle w:val="Prrafodelista"/>
        <w:numPr>
          <w:ilvl w:val="0"/>
          <w:numId w:val="2"/>
        </w:numPr>
        <w:spacing w:before="240" w:after="120"/>
        <w:rPr>
          <w:b/>
          <w:sz w:val="28"/>
          <w:szCs w:val="28"/>
        </w:rPr>
      </w:pPr>
      <w:r>
        <w:rPr>
          <w:b/>
          <w:sz w:val="28"/>
          <w:szCs w:val="28"/>
        </w:rPr>
        <w:t>P</w:t>
      </w:r>
      <w:r w:rsidRPr="00175CC6">
        <w:rPr>
          <w:b/>
          <w:sz w:val="28"/>
          <w:szCs w:val="28"/>
        </w:rPr>
        <w:t>lanes para la identificación y pr</w:t>
      </w:r>
      <w:r w:rsidR="006F10FC">
        <w:rPr>
          <w:b/>
          <w:sz w:val="28"/>
          <w:szCs w:val="28"/>
        </w:rPr>
        <w:t xml:space="preserve">otección de las especies raras, </w:t>
      </w:r>
      <w:r w:rsidRPr="00175CC6">
        <w:rPr>
          <w:b/>
          <w:sz w:val="28"/>
          <w:szCs w:val="28"/>
        </w:rPr>
        <w:t>amenazadas o en peligro de extinción</w:t>
      </w:r>
    </w:p>
    <w:p w:rsidR="006F10FC" w:rsidRPr="006F10FC" w:rsidRDefault="006F10FC" w:rsidP="006F10FC">
      <w:pPr>
        <w:rPr>
          <w:rFonts w:cs="Tahoma"/>
          <w:b/>
          <w:sz w:val="24"/>
        </w:rPr>
      </w:pPr>
      <w:r w:rsidRPr="006F10FC">
        <w:rPr>
          <w:sz w:val="24"/>
        </w:rPr>
        <w:t>Las medidas de protección, prevención y conservación de las especies de flora y fauna listas en una de las categorías en riesgo por la NOM-059-SEMARNAT-2010 que tienen carácter de distribución regional en la zona donde se localiza el predio se muestran en el cuadro</w:t>
      </w:r>
      <w:r>
        <w:rPr>
          <w:sz w:val="24"/>
        </w:rPr>
        <w:t xml:space="preserve"> </w:t>
      </w:r>
      <w:r w:rsidRPr="006F10FC">
        <w:rPr>
          <w:sz w:val="24"/>
        </w:rPr>
        <w:t>6</w:t>
      </w:r>
      <w:r w:rsidRPr="006F10FC">
        <w:rPr>
          <w:rFonts w:cs="Tahoma"/>
          <w:b/>
          <w:sz w:val="24"/>
        </w:rPr>
        <w:t>.</w:t>
      </w:r>
    </w:p>
    <w:p w:rsidR="006F10FC" w:rsidRPr="00842EFA" w:rsidRDefault="006F10FC" w:rsidP="006F10FC">
      <w:pPr>
        <w:pStyle w:val="Descripcin"/>
        <w:rPr>
          <w:lang w:val="es-MX"/>
        </w:rPr>
      </w:pPr>
      <w:bookmarkStart w:id="8" w:name="_Toc473882456"/>
      <w:r w:rsidRPr="00842EFA">
        <w:rPr>
          <w:lang w:val="es-MX"/>
        </w:rPr>
        <w:t xml:space="preserve">Cuadro </w:t>
      </w:r>
      <w:r w:rsidRPr="00842EFA">
        <w:rPr>
          <w:lang w:val="es-MX"/>
        </w:rPr>
        <w:fldChar w:fldCharType="begin"/>
      </w:r>
      <w:r w:rsidRPr="00842EFA">
        <w:rPr>
          <w:lang w:val="es-MX"/>
        </w:rPr>
        <w:instrText xml:space="preserve"> SEQ Cuadro \* ARABIC \s 1 </w:instrText>
      </w:r>
      <w:r w:rsidRPr="00842EFA">
        <w:rPr>
          <w:lang w:val="es-MX"/>
        </w:rPr>
        <w:fldChar w:fldCharType="separate"/>
      </w:r>
      <w:r>
        <w:rPr>
          <w:noProof/>
          <w:lang w:val="es-MX"/>
        </w:rPr>
        <w:t>6</w:t>
      </w:r>
      <w:r w:rsidRPr="00842EFA">
        <w:rPr>
          <w:lang w:val="es-MX"/>
        </w:rPr>
        <w:fldChar w:fldCharType="end"/>
      </w:r>
      <w:r w:rsidRPr="00842EFA">
        <w:rPr>
          <w:lang w:val="es-MX"/>
        </w:rPr>
        <w:t>. Medidas de protección y conservación de especies en riesgo</w:t>
      </w:r>
      <w:r>
        <w:rPr>
          <w:lang w:val="es-MX"/>
        </w:rPr>
        <w:t>.</w:t>
      </w:r>
      <w:bookmarkEnd w:id="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139"/>
        <w:gridCol w:w="1295"/>
        <w:gridCol w:w="1094"/>
        <w:gridCol w:w="1727"/>
        <w:gridCol w:w="2237"/>
        <w:gridCol w:w="1330"/>
      </w:tblGrid>
      <w:tr w:rsidR="006F10FC" w:rsidRPr="00842EFA" w:rsidTr="000D2B5A">
        <w:trPr>
          <w:trHeight w:val="125"/>
          <w:tblHeader/>
        </w:trPr>
        <w:tc>
          <w:tcPr>
            <w:tcW w:w="678" w:type="pct"/>
            <w:tcBorders>
              <w:top w:val="single" w:sz="6" w:space="0" w:color="000000"/>
              <w:left w:val="single" w:sz="6" w:space="0" w:color="000000"/>
              <w:bottom w:val="single" w:sz="6" w:space="0" w:color="000000"/>
              <w:right w:val="single" w:sz="6" w:space="0" w:color="000000"/>
            </w:tcBorders>
            <w:shd w:val="thinReverseDiagStripe" w:color="C2D69B" w:fill="auto"/>
            <w:tcMar>
              <w:top w:w="5" w:type="dxa"/>
              <w:left w:w="5" w:type="dxa"/>
              <w:bottom w:w="0" w:type="dxa"/>
              <w:right w:w="5" w:type="dxa"/>
            </w:tcMar>
            <w:vAlign w:val="center"/>
          </w:tcPr>
          <w:p w:rsidR="006F10FC" w:rsidRPr="00842EFA" w:rsidRDefault="006F10FC" w:rsidP="000D2B5A">
            <w:pPr>
              <w:pStyle w:val="Prrafodelista"/>
              <w:rPr>
                <w:b/>
              </w:rPr>
            </w:pPr>
            <w:r w:rsidRPr="00842EFA">
              <w:rPr>
                <w:b/>
              </w:rPr>
              <w:t>ESPECIE</w:t>
            </w:r>
          </w:p>
        </w:tc>
        <w:tc>
          <w:tcPr>
            <w:tcW w:w="631" w:type="pct"/>
            <w:tcBorders>
              <w:top w:val="single" w:sz="6" w:space="0" w:color="000000"/>
              <w:left w:val="single" w:sz="6" w:space="0" w:color="000000"/>
              <w:bottom w:val="single" w:sz="6" w:space="0" w:color="000000"/>
              <w:right w:val="single" w:sz="6" w:space="0" w:color="000000"/>
            </w:tcBorders>
            <w:shd w:val="thinReverseDiagStripe" w:color="C2D69B" w:fill="auto"/>
          </w:tcPr>
          <w:p w:rsidR="006F10FC" w:rsidRPr="00842EFA" w:rsidRDefault="006F10FC" w:rsidP="000D2B5A">
            <w:pPr>
              <w:pStyle w:val="Prrafodelista"/>
              <w:rPr>
                <w:b/>
              </w:rPr>
            </w:pPr>
            <w:r w:rsidRPr="00842EFA">
              <w:rPr>
                <w:b/>
              </w:rPr>
              <w:t>ESTATUS</w:t>
            </w:r>
          </w:p>
        </w:tc>
        <w:tc>
          <w:tcPr>
            <w:tcW w:w="594" w:type="pct"/>
            <w:tcBorders>
              <w:top w:val="single" w:sz="6" w:space="0" w:color="000000"/>
              <w:left w:val="single" w:sz="6" w:space="0" w:color="000000"/>
              <w:bottom w:val="single" w:sz="6" w:space="0" w:color="000000"/>
              <w:right w:val="single" w:sz="6" w:space="0" w:color="000000"/>
            </w:tcBorders>
            <w:shd w:val="thinReverseDiagStripe" w:color="C2D69B" w:fill="auto"/>
            <w:tcMar>
              <w:top w:w="5" w:type="dxa"/>
              <w:left w:w="5" w:type="dxa"/>
              <w:bottom w:w="0" w:type="dxa"/>
              <w:right w:w="5" w:type="dxa"/>
            </w:tcMar>
            <w:vAlign w:val="center"/>
          </w:tcPr>
          <w:p w:rsidR="006F10FC" w:rsidRPr="00842EFA" w:rsidRDefault="006F10FC" w:rsidP="000D2B5A">
            <w:pPr>
              <w:pStyle w:val="Prrafodelista"/>
              <w:rPr>
                <w:b/>
              </w:rPr>
            </w:pPr>
            <w:r w:rsidRPr="00842EFA">
              <w:rPr>
                <w:b/>
              </w:rPr>
              <w:t>IMPACTO POTENCIAL</w:t>
            </w:r>
          </w:p>
        </w:tc>
        <w:tc>
          <w:tcPr>
            <w:tcW w:w="1011" w:type="pct"/>
            <w:tcBorders>
              <w:top w:val="single" w:sz="6" w:space="0" w:color="000000"/>
              <w:left w:val="single" w:sz="6" w:space="0" w:color="000000"/>
              <w:bottom w:val="single" w:sz="6" w:space="0" w:color="000000"/>
              <w:right w:val="single" w:sz="6" w:space="0" w:color="000000"/>
            </w:tcBorders>
            <w:shd w:val="thinReverseDiagStripe" w:color="C2D69B" w:fill="auto"/>
            <w:tcMar>
              <w:top w:w="5" w:type="dxa"/>
              <w:left w:w="5" w:type="dxa"/>
              <w:bottom w:w="0" w:type="dxa"/>
              <w:right w:w="5" w:type="dxa"/>
            </w:tcMar>
            <w:vAlign w:val="center"/>
          </w:tcPr>
          <w:p w:rsidR="006F10FC" w:rsidRPr="00842EFA" w:rsidRDefault="006F10FC" w:rsidP="000D2B5A">
            <w:pPr>
              <w:pStyle w:val="Prrafodelista"/>
              <w:rPr>
                <w:b/>
              </w:rPr>
            </w:pPr>
            <w:r w:rsidRPr="00842EFA">
              <w:rPr>
                <w:b/>
              </w:rPr>
              <w:t>ETAPA DEL IMPACTO</w:t>
            </w:r>
          </w:p>
        </w:tc>
        <w:tc>
          <w:tcPr>
            <w:tcW w:w="1300" w:type="pct"/>
            <w:tcBorders>
              <w:top w:val="single" w:sz="6" w:space="0" w:color="000000"/>
              <w:left w:val="single" w:sz="6" w:space="0" w:color="000000"/>
              <w:bottom w:val="single" w:sz="6" w:space="0" w:color="000000"/>
              <w:right w:val="single" w:sz="6" w:space="0" w:color="000000"/>
            </w:tcBorders>
            <w:shd w:val="thinReverseDiagStripe" w:color="C2D69B" w:fill="auto"/>
            <w:tcMar>
              <w:top w:w="5" w:type="dxa"/>
              <w:left w:w="5" w:type="dxa"/>
              <w:bottom w:w="0" w:type="dxa"/>
              <w:right w:w="5" w:type="dxa"/>
            </w:tcMar>
            <w:vAlign w:val="center"/>
          </w:tcPr>
          <w:p w:rsidR="006F10FC" w:rsidRPr="00842EFA" w:rsidRDefault="006F10FC" w:rsidP="000D2B5A">
            <w:pPr>
              <w:pStyle w:val="Prrafodelista"/>
              <w:rPr>
                <w:b/>
              </w:rPr>
            </w:pPr>
            <w:r w:rsidRPr="00842EFA">
              <w:rPr>
                <w:b/>
              </w:rPr>
              <w:t>MEDIDAS DE MITIGACIÓN</w:t>
            </w:r>
          </w:p>
        </w:tc>
        <w:tc>
          <w:tcPr>
            <w:tcW w:w="788" w:type="pct"/>
            <w:tcBorders>
              <w:top w:val="single" w:sz="6" w:space="0" w:color="000000"/>
              <w:left w:val="single" w:sz="6" w:space="0" w:color="000000"/>
              <w:bottom w:val="single" w:sz="6" w:space="0" w:color="000000"/>
              <w:right w:val="single" w:sz="6" w:space="0" w:color="000000"/>
            </w:tcBorders>
            <w:shd w:val="thinReverseDiagStripe" w:color="C2D69B" w:fill="auto"/>
          </w:tcPr>
          <w:p w:rsidR="006F10FC" w:rsidRPr="00842EFA" w:rsidRDefault="006F10FC" w:rsidP="000D2B5A">
            <w:pPr>
              <w:pStyle w:val="Prrafodelista"/>
              <w:rPr>
                <w:b/>
              </w:rPr>
            </w:pPr>
            <w:r w:rsidRPr="00842EFA">
              <w:rPr>
                <w:b/>
              </w:rPr>
              <w:t>TIEMPO DE EJECUCIÓN</w:t>
            </w:r>
          </w:p>
        </w:tc>
      </w:tr>
      <w:tr w:rsidR="006F10FC" w:rsidRPr="00842EFA" w:rsidTr="000D2B5A">
        <w:trPr>
          <w:trHeight w:val="162"/>
        </w:trPr>
        <w:tc>
          <w:tcPr>
            <w:tcW w:w="678" w:type="pct"/>
            <w:tcBorders>
              <w:top w:val="single" w:sz="6" w:space="0" w:color="000000"/>
            </w:tcBorders>
            <w:tcMar>
              <w:top w:w="5" w:type="dxa"/>
              <w:left w:w="5" w:type="dxa"/>
              <w:bottom w:w="0" w:type="dxa"/>
              <w:right w:w="5" w:type="dxa"/>
            </w:tcMar>
            <w:vAlign w:val="center"/>
          </w:tcPr>
          <w:p w:rsidR="006F10FC" w:rsidRPr="00842EFA" w:rsidRDefault="006F10FC" w:rsidP="000D2B5A">
            <w:pPr>
              <w:pStyle w:val="Prrafodelista"/>
              <w:rPr>
                <w:i/>
              </w:rPr>
            </w:pPr>
            <w:r w:rsidRPr="00842EFA">
              <w:rPr>
                <w:i/>
              </w:rPr>
              <w:t xml:space="preserve">Ara </w:t>
            </w:r>
            <w:proofErr w:type="spellStart"/>
            <w:r w:rsidRPr="00842EFA">
              <w:rPr>
                <w:i/>
              </w:rPr>
              <w:t>militaris</w:t>
            </w:r>
            <w:proofErr w:type="spellEnd"/>
          </w:p>
          <w:p w:rsidR="006F10FC" w:rsidRPr="00842EFA" w:rsidRDefault="006F10FC" w:rsidP="000D2B5A">
            <w:pPr>
              <w:pStyle w:val="Prrafodelista"/>
              <w:rPr>
                <w:i/>
              </w:rPr>
            </w:pPr>
            <w:r w:rsidRPr="00842EFA">
              <w:rPr>
                <w:i/>
              </w:rPr>
              <w:t>(Cotorra serrana)</w:t>
            </w:r>
          </w:p>
        </w:tc>
        <w:tc>
          <w:tcPr>
            <w:tcW w:w="631" w:type="pct"/>
            <w:tcBorders>
              <w:top w:val="single" w:sz="6" w:space="0" w:color="000000"/>
            </w:tcBorders>
            <w:vAlign w:val="center"/>
          </w:tcPr>
          <w:p w:rsidR="006F10FC" w:rsidRPr="00842EFA" w:rsidRDefault="006F10FC" w:rsidP="000D2B5A">
            <w:pPr>
              <w:pStyle w:val="Prrafodelista"/>
              <w:ind w:right="172"/>
            </w:pPr>
            <w:r w:rsidRPr="00842EFA">
              <w:t>Peligro de extinción</w:t>
            </w:r>
          </w:p>
        </w:tc>
        <w:tc>
          <w:tcPr>
            <w:tcW w:w="594" w:type="pct"/>
            <w:tcBorders>
              <w:top w:val="single" w:sz="6" w:space="0" w:color="000000"/>
            </w:tcBorders>
            <w:tcMar>
              <w:top w:w="5" w:type="dxa"/>
              <w:left w:w="5" w:type="dxa"/>
              <w:bottom w:w="0" w:type="dxa"/>
              <w:right w:w="5" w:type="dxa"/>
            </w:tcMar>
            <w:vAlign w:val="center"/>
          </w:tcPr>
          <w:p w:rsidR="006F10FC" w:rsidRPr="00842EFA" w:rsidRDefault="006F10FC" w:rsidP="000D2B5A">
            <w:pPr>
              <w:pStyle w:val="Prrafodelista"/>
              <w:ind w:right="172"/>
            </w:pPr>
            <w:r w:rsidRPr="00842EFA">
              <w:t>Modificación del hábitat</w:t>
            </w:r>
          </w:p>
        </w:tc>
        <w:tc>
          <w:tcPr>
            <w:tcW w:w="1011" w:type="pct"/>
            <w:tcBorders>
              <w:top w:val="single" w:sz="6" w:space="0" w:color="000000"/>
            </w:tcBorders>
            <w:tcMar>
              <w:top w:w="5" w:type="dxa"/>
              <w:left w:w="5" w:type="dxa"/>
              <w:bottom w:w="0" w:type="dxa"/>
              <w:right w:w="5" w:type="dxa"/>
            </w:tcMar>
            <w:vAlign w:val="center"/>
          </w:tcPr>
          <w:p w:rsidR="006F10FC" w:rsidRPr="00842EFA" w:rsidRDefault="006F10FC" w:rsidP="000D2B5A">
            <w:pPr>
              <w:pStyle w:val="Prrafodelista"/>
              <w:ind w:right="172"/>
            </w:pPr>
            <w:r w:rsidRPr="00842EFA">
              <w:t>El impacto pudiera presentarse en la etapa de marqueo y corte del arbolado a remover</w:t>
            </w:r>
          </w:p>
        </w:tc>
        <w:tc>
          <w:tcPr>
            <w:tcW w:w="1300" w:type="pct"/>
            <w:tcBorders>
              <w:top w:val="single" w:sz="6" w:space="0" w:color="000000"/>
            </w:tcBorders>
            <w:tcMar>
              <w:top w:w="5" w:type="dxa"/>
              <w:left w:w="5" w:type="dxa"/>
              <w:bottom w:w="0" w:type="dxa"/>
              <w:right w:w="5" w:type="dxa"/>
            </w:tcMar>
            <w:vAlign w:val="center"/>
          </w:tcPr>
          <w:p w:rsidR="006F10FC" w:rsidRPr="00842EFA" w:rsidRDefault="006F10FC" w:rsidP="000D2B5A">
            <w:pPr>
              <w:pStyle w:val="Prrafodelista"/>
              <w:ind w:right="172"/>
            </w:pPr>
            <w:r w:rsidRPr="00842EFA">
              <w:t xml:space="preserve">Derribo direccional, evitando el marqueo y derribo de árboles de </w:t>
            </w:r>
            <w:proofErr w:type="spellStart"/>
            <w:r w:rsidRPr="00842EFA">
              <w:rPr>
                <w:i/>
              </w:rPr>
              <w:t>Pinus</w:t>
            </w:r>
            <w:proofErr w:type="spellEnd"/>
            <w:r w:rsidRPr="00842EFA">
              <w:t xml:space="preserve"> ayacahuite en zonas de cañada</w:t>
            </w:r>
          </w:p>
        </w:tc>
        <w:tc>
          <w:tcPr>
            <w:tcW w:w="788" w:type="pct"/>
            <w:tcBorders>
              <w:top w:val="single" w:sz="6" w:space="0" w:color="000000"/>
            </w:tcBorders>
            <w:vAlign w:val="center"/>
          </w:tcPr>
          <w:p w:rsidR="006F10FC" w:rsidRPr="00842EFA" w:rsidRDefault="006F10FC" w:rsidP="000D2B5A">
            <w:pPr>
              <w:pStyle w:val="Prrafodelista"/>
            </w:pPr>
            <w:r w:rsidRPr="00842EFA">
              <w:t>Temporal, durante las labores de aprovechamiento</w:t>
            </w:r>
          </w:p>
        </w:tc>
      </w:tr>
      <w:tr w:rsidR="006F10FC" w:rsidRPr="00842EFA" w:rsidTr="000D2B5A">
        <w:trPr>
          <w:trHeight w:val="214"/>
        </w:trPr>
        <w:tc>
          <w:tcPr>
            <w:tcW w:w="678" w:type="pct"/>
            <w:vAlign w:val="center"/>
          </w:tcPr>
          <w:p w:rsidR="006F10FC" w:rsidRPr="00842EFA" w:rsidRDefault="006F10FC" w:rsidP="000D2B5A">
            <w:pPr>
              <w:pStyle w:val="Prrafodelista"/>
              <w:rPr>
                <w:i/>
              </w:rPr>
            </w:pPr>
            <w:proofErr w:type="spellStart"/>
            <w:r w:rsidRPr="00842EFA">
              <w:rPr>
                <w:i/>
              </w:rPr>
              <w:t>Troglodytes</w:t>
            </w:r>
            <w:proofErr w:type="spellEnd"/>
            <w:r w:rsidRPr="00842EFA">
              <w:rPr>
                <w:i/>
              </w:rPr>
              <w:t xml:space="preserve"> </w:t>
            </w:r>
            <w:proofErr w:type="spellStart"/>
            <w:r w:rsidRPr="00842EFA">
              <w:rPr>
                <w:i/>
              </w:rPr>
              <w:t>aedon</w:t>
            </w:r>
            <w:proofErr w:type="spellEnd"/>
          </w:p>
          <w:p w:rsidR="006F10FC" w:rsidRPr="00842EFA" w:rsidRDefault="006F10FC" w:rsidP="000D2B5A">
            <w:pPr>
              <w:pStyle w:val="Prrafodelista"/>
              <w:rPr>
                <w:i/>
              </w:rPr>
            </w:pPr>
            <w:r w:rsidRPr="00842EFA">
              <w:rPr>
                <w:bCs/>
              </w:rPr>
              <w:t>(</w:t>
            </w:r>
            <w:proofErr w:type="spellStart"/>
            <w:r w:rsidRPr="00842EFA">
              <w:rPr>
                <w:bCs/>
              </w:rPr>
              <w:t>Chivirín</w:t>
            </w:r>
            <w:proofErr w:type="spellEnd"/>
            <w:r w:rsidRPr="00842EFA">
              <w:rPr>
                <w:bCs/>
              </w:rPr>
              <w:t>)</w:t>
            </w:r>
          </w:p>
        </w:tc>
        <w:tc>
          <w:tcPr>
            <w:tcW w:w="631" w:type="pct"/>
            <w:vAlign w:val="center"/>
          </w:tcPr>
          <w:p w:rsidR="006F10FC" w:rsidRPr="00842EFA" w:rsidRDefault="006F10FC" w:rsidP="000D2B5A">
            <w:pPr>
              <w:pStyle w:val="Prrafodelista"/>
              <w:ind w:right="172"/>
            </w:pPr>
            <w:r w:rsidRPr="00842EFA">
              <w:t>Protección especial</w:t>
            </w:r>
          </w:p>
        </w:tc>
        <w:tc>
          <w:tcPr>
            <w:tcW w:w="594" w:type="pct"/>
            <w:tcMar>
              <w:top w:w="5" w:type="dxa"/>
              <w:left w:w="5" w:type="dxa"/>
              <w:bottom w:w="0" w:type="dxa"/>
              <w:right w:w="5" w:type="dxa"/>
            </w:tcMar>
            <w:vAlign w:val="center"/>
          </w:tcPr>
          <w:p w:rsidR="006F10FC" w:rsidRPr="00842EFA" w:rsidRDefault="006F10FC" w:rsidP="000D2B5A">
            <w:pPr>
              <w:pStyle w:val="Prrafodelista"/>
              <w:ind w:right="172"/>
            </w:pPr>
            <w:r w:rsidRPr="00842EFA">
              <w:t>Modificación del hábitat.</w:t>
            </w:r>
          </w:p>
        </w:tc>
        <w:tc>
          <w:tcPr>
            <w:tcW w:w="1011" w:type="pct"/>
            <w:vAlign w:val="center"/>
          </w:tcPr>
          <w:p w:rsidR="006F10FC" w:rsidRPr="00842EFA" w:rsidRDefault="006F10FC" w:rsidP="000D2B5A">
            <w:pPr>
              <w:pStyle w:val="Prrafodelista"/>
              <w:ind w:right="172"/>
            </w:pPr>
            <w:r w:rsidRPr="00842EFA">
              <w:t>Su hábitat es fuera de las áreas de aprovechamiento, por lo que el impacto posible es en la etapa de transporte</w:t>
            </w:r>
          </w:p>
        </w:tc>
        <w:tc>
          <w:tcPr>
            <w:tcW w:w="1300" w:type="pct"/>
            <w:vAlign w:val="center"/>
          </w:tcPr>
          <w:p w:rsidR="006F10FC" w:rsidRPr="00842EFA" w:rsidRDefault="006F10FC" w:rsidP="000D2B5A">
            <w:pPr>
              <w:pStyle w:val="Prrafodelista"/>
              <w:ind w:right="172"/>
            </w:pPr>
            <w:r w:rsidRPr="00842EFA">
              <w:t>Vigilancia y concientización para evitar la caza ilegal en áreas cercanas a los poblados</w:t>
            </w:r>
          </w:p>
        </w:tc>
        <w:tc>
          <w:tcPr>
            <w:tcW w:w="788" w:type="pct"/>
            <w:vAlign w:val="center"/>
          </w:tcPr>
          <w:p w:rsidR="006F10FC" w:rsidRPr="00842EFA" w:rsidRDefault="006F10FC" w:rsidP="000D2B5A">
            <w:pPr>
              <w:pStyle w:val="Prrafodelista"/>
            </w:pPr>
            <w:r w:rsidRPr="00842EFA">
              <w:t>Temporal, durante los periodos de aprovechamiento</w:t>
            </w:r>
          </w:p>
        </w:tc>
      </w:tr>
      <w:tr w:rsidR="006F10FC" w:rsidRPr="00842EFA" w:rsidTr="000D2B5A">
        <w:trPr>
          <w:trHeight w:val="162"/>
        </w:trPr>
        <w:tc>
          <w:tcPr>
            <w:tcW w:w="678" w:type="pct"/>
            <w:vAlign w:val="center"/>
          </w:tcPr>
          <w:p w:rsidR="006F10FC" w:rsidRPr="00842EFA" w:rsidRDefault="006F10FC" w:rsidP="000D2B5A">
            <w:pPr>
              <w:pStyle w:val="Prrafodelista"/>
              <w:rPr>
                <w:i/>
              </w:rPr>
            </w:pPr>
            <w:proofErr w:type="spellStart"/>
            <w:r w:rsidRPr="00842EFA">
              <w:rPr>
                <w:i/>
              </w:rPr>
              <w:t>Myadestes</w:t>
            </w:r>
            <w:proofErr w:type="spellEnd"/>
            <w:r w:rsidRPr="00842EFA">
              <w:rPr>
                <w:i/>
              </w:rPr>
              <w:t xml:space="preserve"> </w:t>
            </w:r>
            <w:proofErr w:type="spellStart"/>
            <w:r w:rsidRPr="00842EFA">
              <w:rPr>
                <w:i/>
              </w:rPr>
              <w:t>townsendi</w:t>
            </w:r>
            <w:proofErr w:type="spellEnd"/>
          </w:p>
        </w:tc>
        <w:tc>
          <w:tcPr>
            <w:tcW w:w="631" w:type="pct"/>
            <w:vAlign w:val="center"/>
          </w:tcPr>
          <w:p w:rsidR="006F10FC" w:rsidRPr="00842EFA" w:rsidRDefault="006F10FC" w:rsidP="000D2B5A">
            <w:pPr>
              <w:pStyle w:val="Prrafodelista"/>
              <w:ind w:right="172"/>
            </w:pPr>
            <w:r w:rsidRPr="00842EFA">
              <w:t>Protección especial</w:t>
            </w:r>
          </w:p>
        </w:tc>
        <w:tc>
          <w:tcPr>
            <w:tcW w:w="594" w:type="pct"/>
            <w:tcMar>
              <w:top w:w="5" w:type="dxa"/>
              <w:left w:w="5" w:type="dxa"/>
              <w:bottom w:w="0" w:type="dxa"/>
              <w:right w:w="5" w:type="dxa"/>
            </w:tcMar>
            <w:vAlign w:val="center"/>
          </w:tcPr>
          <w:p w:rsidR="006F10FC" w:rsidRPr="00842EFA" w:rsidRDefault="006F10FC" w:rsidP="000D2B5A">
            <w:pPr>
              <w:pStyle w:val="Prrafodelista"/>
              <w:ind w:right="172"/>
            </w:pPr>
            <w:r w:rsidRPr="00842EFA">
              <w:t>Modificación del hábitat</w:t>
            </w:r>
          </w:p>
        </w:tc>
        <w:tc>
          <w:tcPr>
            <w:tcW w:w="1011" w:type="pct"/>
            <w:vAlign w:val="center"/>
          </w:tcPr>
          <w:p w:rsidR="006F10FC" w:rsidRPr="00842EFA" w:rsidRDefault="006F10FC" w:rsidP="000D2B5A">
            <w:pPr>
              <w:pStyle w:val="Prrafodelista"/>
              <w:ind w:right="172"/>
            </w:pPr>
            <w:r w:rsidRPr="00842EFA">
              <w:t xml:space="preserve">Marqueo y derribo del arbolado, transporte </w:t>
            </w:r>
          </w:p>
        </w:tc>
        <w:tc>
          <w:tcPr>
            <w:tcW w:w="1300" w:type="pct"/>
            <w:vAlign w:val="center"/>
          </w:tcPr>
          <w:p w:rsidR="006F10FC" w:rsidRPr="00842EFA" w:rsidRDefault="006F10FC" w:rsidP="000D2B5A">
            <w:pPr>
              <w:pStyle w:val="Prrafodelista"/>
              <w:ind w:right="172"/>
            </w:pPr>
            <w:r w:rsidRPr="00842EFA">
              <w:t>Su área de mayor distribución dentro del Predio se encuentra en protección a la fauna. Se buscará mantener áreas segregadas para favorecer su hábitat</w:t>
            </w:r>
          </w:p>
        </w:tc>
        <w:tc>
          <w:tcPr>
            <w:tcW w:w="788" w:type="pct"/>
            <w:vAlign w:val="center"/>
          </w:tcPr>
          <w:p w:rsidR="006F10FC" w:rsidRPr="00842EFA" w:rsidRDefault="006F10FC" w:rsidP="000D2B5A">
            <w:pPr>
              <w:pStyle w:val="Prrafodelista"/>
            </w:pPr>
            <w:r w:rsidRPr="00842EFA">
              <w:t>Permanente, en la duración del ciclo de corta</w:t>
            </w:r>
          </w:p>
        </w:tc>
      </w:tr>
      <w:tr w:rsidR="006F10FC" w:rsidRPr="00842EFA" w:rsidTr="000D2B5A">
        <w:trPr>
          <w:trHeight w:val="43"/>
        </w:trPr>
        <w:tc>
          <w:tcPr>
            <w:tcW w:w="678" w:type="pct"/>
            <w:tcMar>
              <w:top w:w="5" w:type="dxa"/>
              <w:left w:w="5" w:type="dxa"/>
              <w:bottom w:w="0" w:type="dxa"/>
              <w:right w:w="5" w:type="dxa"/>
            </w:tcMar>
            <w:vAlign w:val="center"/>
          </w:tcPr>
          <w:p w:rsidR="006F10FC" w:rsidRPr="00842EFA" w:rsidRDefault="006F10FC" w:rsidP="000D2B5A">
            <w:pPr>
              <w:pStyle w:val="Prrafodelista"/>
              <w:rPr>
                <w:i/>
              </w:rPr>
            </w:pPr>
            <w:proofErr w:type="spellStart"/>
            <w:r w:rsidRPr="00842EFA">
              <w:rPr>
                <w:i/>
              </w:rPr>
              <w:t>Carpodacus</w:t>
            </w:r>
            <w:proofErr w:type="spellEnd"/>
            <w:r w:rsidRPr="00842EFA">
              <w:rPr>
                <w:i/>
              </w:rPr>
              <w:t xml:space="preserve"> </w:t>
            </w:r>
            <w:proofErr w:type="spellStart"/>
            <w:r w:rsidRPr="00842EFA">
              <w:rPr>
                <w:i/>
              </w:rPr>
              <w:t>mexicanus</w:t>
            </w:r>
            <w:proofErr w:type="spellEnd"/>
          </w:p>
        </w:tc>
        <w:tc>
          <w:tcPr>
            <w:tcW w:w="631" w:type="pct"/>
            <w:vAlign w:val="center"/>
          </w:tcPr>
          <w:p w:rsidR="006F10FC" w:rsidRPr="00842EFA" w:rsidRDefault="006F10FC" w:rsidP="000D2B5A">
            <w:pPr>
              <w:pStyle w:val="Prrafodelista"/>
              <w:ind w:right="172"/>
            </w:pPr>
            <w:r w:rsidRPr="00842EFA">
              <w:t>Peligro de extinción</w:t>
            </w:r>
          </w:p>
        </w:tc>
        <w:tc>
          <w:tcPr>
            <w:tcW w:w="594" w:type="pct"/>
            <w:tcMar>
              <w:top w:w="5" w:type="dxa"/>
              <w:left w:w="5" w:type="dxa"/>
              <w:bottom w:w="0" w:type="dxa"/>
              <w:right w:w="5" w:type="dxa"/>
            </w:tcMar>
            <w:vAlign w:val="center"/>
          </w:tcPr>
          <w:p w:rsidR="006F10FC" w:rsidRPr="00842EFA" w:rsidRDefault="006F10FC" w:rsidP="000D2B5A">
            <w:pPr>
              <w:pStyle w:val="Prrafodelista"/>
              <w:ind w:right="172"/>
            </w:pPr>
            <w:r w:rsidRPr="00842EFA">
              <w:t>Modificación del hábitat</w:t>
            </w:r>
          </w:p>
        </w:tc>
        <w:tc>
          <w:tcPr>
            <w:tcW w:w="1011" w:type="pct"/>
            <w:vAlign w:val="center"/>
          </w:tcPr>
          <w:p w:rsidR="006F10FC" w:rsidRPr="00842EFA" w:rsidRDefault="006F10FC" w:rsidP="000D2B5A">
            <w:pPr>
              <w:pStyle w:val="Prrafodelista"/>
              <w:ind w:right="172"/>
            </w:pPr>
            <w:r w:rsidRPr="00842EFA">
              <w:t xml:space="preserve">Marqueo y corte del arbolado, Transporte </w:t>
            </w:r>
          </w:p>
        </w:tc>
        <w:tc>
          <w:tcPr>
            <w:tcW w:w="1300" w:type="pct"/>
            <w:vAlign w:val="center"/>
          </w:tcPr>
          <w:p w:rsidR="006F10FC" w:rsidRPr="00842EFA" w:rsidRDefault="006F10FC" w:rsidP="000D2B5A">
            <w:pPr>
              <w:pStyle w:val="Prrafodelista"/>
              <w:ind w:right="172"/>
            </w:pPr>
            <w:r w:rsidRPr="00842EFA">
              <w:t xml:space="preserve">Limitar las actividades de aprovechamiento durante del periodo de lluvias para </w:t>
            </w:r>
            <w:r w:rsidRPr="00842EFA">
              <w:lastRenderedPageBreak/>
              <w:t>evitar afectarlas en su periodo de mayor actividad biológica</w:t>
            </w:r>
          </w:p>
        </w:tc>
        <w:tc>
          <w:tcPr>
            <w:tcW w:w="788" w:type="pct"/>
            <w:vAlign w:val="center"/>
          </w:tcPr>
          <w:p w:rsidR="006F10FC" w:rsidRPr="00842EFA" w:rsidRDefault="006F10FC" w:rsidP="000D2B5A">
            <w:pPr>
              <w:pStyle w:val="Prrafodelista"/>
            </w:pPr>
            <w:r w:rsidRPr="00842EFA">
              <w:lastRenderedPageBreak/>
              <w:t xml:space="preserve">Temporal, durante las </w:t>
            </w:r>
            <w:r w:rsidRPr="00842EFA">
              <w:lastRenderedPageBreak/>
              <w:t>etapas de aprovechamiento</w:t>
            </w:r>
          </w:p>
        </w:tc>
      </w:tr>
      <w:tr w:rsidR="006F10FC" w:rsidRPr="00842EFA" w:rsidTr="000D2B5A">
        <w:trPr>
          <w:trHeight w:val="43"/>
        </w:trPr>
        <w:tc>
          <w:tcPr>
            <w:tcW w:w="678" w:type="pct"/>
            <w:tcMar>
              <w:top w:w="5" w:type="dxa"/>
              <w:left w:w="5" w:type="dxa"/>
              <w:bottom w:w="0" w:type="dxa"/>
              <w:right w:w="5" w:type="dxa"/>
            </w:tcMar>
            <w:vAlign w:val="center"/>
          </w:tcPr>
          <w:p w:rsidR="006F10FC" w:rsidRPr="00842EFA" w:rsidRDefault="006F10FC" w:rsidP="000D2B5A">
            <w:pPr>
              <w:pStyle w:val="Prrafodelista"/>
              <w:rPr>
                <w:i/>
              </w:rPr>
            </w:pPr>
            <w:proofErr w:type="spellStart"/>
            <w:r w:rsidRPr="00842EFA">
              <w:rPr>
                <w:i/>
              </w:rPr>
              <w:lastRenderedPageBreak/>
              <w:t>Buteo</w:t>
            </w:r>
            <w:proofErr w:type="spellEnd"/>
            <w:r w:rsidRPr="00842EFA">
              <w:rPr>
                <w:i/>
              </w:rPr>
              <w:t xml:space="preserve"> </w:t>
            </w:r>
            <w:proofErr w:type="spellStart"/>
            <w:r w:rsidRPr="00842EFA">
              <w:rPr>
                <w:i/>
              </w:rPr>
              <w:t>jamaicensis</w:t>
            </w:r>
            <w:proofErr w:type="spellEnd"/>
          </w:p>
        </w:tc>
        <w:tc>
          <w:tcPr>
            <w:tcW w:w="631" w:type="pct"/>
            <w:vAlign w:val="center"/>
          </w:tcPr>
          <w:p w:rsidR="006F10FC" w:rsidRPr="00842EFA" w:rsidRDefault="006F10FC" w:rsidP="000D2B5A">
            <w:pPr>
              <w:pStyle w:val="Prrafodelista"/>
              <w:ind w:right="172"/>
            </w:pPr>
            <w:r w:rsidRPr="00842EFA">
              <w:t>Protección especial</w:t>
            </w:r>
          </w:p>
        </w:tc>
        <w:tc>
          <w:tcPr>
            <w:tcW w:w="594" w:type="pct"/>
            <w:tcMar>
              <w:top w:w="5" w:type="dxa"/>
              <w:left w:w="5" w:type="dxa"/>
              <w:bottom w:w="0" w:type="dxa"/>
              <w:right w:w="5" w:type="dxa"/>
            </w:tcMar>
            <w:vAlign w:val="center"/>
          </w:tcPr>
          <w:p w:rsidR="006F10FC" w:rsidRPr="00842EFA" w:rsidRDefault="006F10FC" w:rsidP="000D2B5A">
            <w:pPr>
              <w:pStyle w:val="Prrafodelista"/>
              <w:ind w:right="172"/>
            </w:pPr>
            <w:r w:rsidRPr="00842EFA">
              <w:t>Modificación del hábitat</w:t>
            </w:r>
          </w:p>
        </w:tc>
        <w:tc>
          <w:tcPr>
            <w:tcW w:w="1011" w:type="pct"/>
            <w:vAlign w:val="center"/>
          </w:tcPr>
          <w:p w:rsidR="006F10FC" w:rsidRPr="00842EFA" w:rsidRDefault="006F10FC" w:rsidP="000D2B5A">
            <w:pPr>
              <w:pStyle w:val="Prrafodelista"/>
              <w:ind w:right="172"/>
            </w:pPr>
            <w:r w:rsidRPr="00842EFA">
              <w:t>Marqueo y derribo del arbolado, transporte</w:t>
            </w:r>
          </w:p>
        </w:tc>
        <w:tc>
          <w:tcPr>
            <w:tcW w:w="1300" w:type="pct"/>
            <w:vAlign w:val="center"/>
          </w:tcPr>
          <w:p w:rsidR="006F10FC" w:rsidRPr="00842EFA" w:rsidRDefault="006F10FC" w:rsidP="000D2B5A">
            <w:pPr>
              <w:pStyle w:val="Prrafodelista"/>
              <w:ind w:right="172"/>
            </w:pPr>
            <w:r w:rsidRPr="00842EFA">
              <w:t xml:space="preserve">Se buscará dejar áreas en segregación para mantener su hábitat y favorecer su reproducción </w:t>
            </w:r>
          </w:p>
        </w:tc>
        <w:tc>
          <w:tcPr>
            <w:tcW w:w="788" w:type="pct"/>
            <w:vAlign w:val="center"/>
          </w:tcPr>
          <w:p w:rsidR="006F10FC" w:rsidRPr="00842EFA" w:rsidRDefault="006F10FC" w:rsidP="000D2B5A">
            <w:pPr>
              <w:pStyle w:val="Prrafodelista"/>
            </w:pPr>
            <w:r w:rsidRPr="00842EFA">
              <w:t>Permanente, en la duración del ciclo de corta</w:t>
            </w:r>
          </w:p>
        </w:tc>
      </w:tr>
      <w:tr w:rsidR="006F10FC" w:rsidRPr="00842EFA" w:rsidTr="000D2B5A">
        <w:trPr>
          <w:trHeight w:val="43"/>
        </w:trPr>
        <w:tc>
          <w:tcPr>
            <w:tcW w:w="678" w:type="pct"/>
            <w:tcMar>
              <w:top w:w="5" w:type="dxa"/>
              <w:left w:w="5" w:type="dxa"/>
              <w:bottom w:w="0" w:type="dxa"/>
              <w:right w:w="5" w:type="dxa"/>
            </w:tcMar>
            <w:vAlign w:val="center"/>
          </w:tcPr>
          <w:p w:rsidR="006F10FC" w:rsidRPr="00842EFA" w:rsidRDefault="006F10FC" w:rsidP="000D2B5A">
            <w:pPr>
              <w:pStyle w:val="Prrafodelista"/>
              <w:rPr>
                <w:i/>
              </w:rPr>
            </w:pPr>
            <w:proofErr w:type="spellStart"/>
            <w:r w:rsidRPr="00842EFA">
              <w:rPr>
                <w:i/>
              </w:rPr>
              <w:t>Colaptes</w:t>
            </w:r>
            <w:proofErr w:type="spellEnd"/>
            <w:r w:rsidRPr="00842EFA">
              <w:rPr>
                <w:i/>
              </w:rPr>
              <w:t xml:space="preserve"> </w:t>
            </w:r>
            <w:proofErr w:type="spellStart"/>
            <w:r w:rsidRPr="00842EFA">
              <w:rPr>
                <w:i/>
              </w:rPr>
              <w:t>auratus</w:t>
            </w:r>
            <w:proofErr w:type="spellEnd"/>
          </w:p>
        </w:tc>
        <w:tc>
          <w:tcPr>
            <w:tcW w:w="631" w:type="pct"/>
            <w:vAlign w:val="center"/>
          </w:tcPr>
          <w:p w:rsidR="006F10FC" w:rsidRPr="00842EFA" w:rsidRDefault="006F10FC" w:rsidP="000D2B5A">
            <w:pPr>
              <w:pStyle w:val="Prrafodelista"/>
              <w:ind w:right="172"/>
            </w:pPr>
            <w:r w:rsidRPr="00842EFA">
              <w:t>Probablemente extinta</w:t>
            </w:r>
          </w:p>
        </w:tc>
        <w:tc>
          <w:tcPr>
            <w:tcW w:w="594" w:type="pct"/>
            <w:tcMar>
              <w:top w:w="5" w:type="dxa"/>
              <w:left w:w="5" w:type="dxa"/>
              <w:bottom w:w="0" w:type="dxa"/>
              <w:right w:w="5" w:type="dxa"/>
            </w:tcMar>
            <w:vAlign w:val="center"/>
          </w:tcPr>
          <w:p w:rsidR="006F10FC" w:rsidRPr="00842EFA" w:rsidRDefault="006F10FC" w:rsidP="000D2B5A">
            <w:pPr>
              <w:pStyle w:val="Prrafodelista"/>
              <w:ind w:right="172"/>
            </w:pPr>
            <w:r w:rsidRPr="00842EFA">
              <w:t>Modificación del hábitat</w:t>
            </w:r>
          </w:p>
        </w:tc>
        <w:tc>
          <w:tcPr>
            <w:tcW w:w="1011" w:type="pct"/>
            <w:vAlign w:val="center"/>
          </w:tcPr>
          <w:p w:rsidR="006F10FC" w:rsidRPr="00842EFA" w:rsidRDefault="006F10FC" w:rsidP="000D2B5A">
            <w:pPr>
              <w:pStyle w:val="Prrafodelista"/>
              <w:ind w:right="172"/>
            </w:pPr>
            <w:r w:rsidRPr="00842EFA">
              <w:t>El impacto pudiera presentarse en la etapa de marqueo y corte del arbolado a remover</w:t>
            </w:r>
          </w:p>
        </w:tc>
        <w:tc>
          <w:tcPr>
            <w:tcW w:w="1300" w:type="pct"/>
            <w:vAlign w:val="center"/>
          </w:tcPr>
          <w:p w:rsidR="006F10FC" w:rsidRPr="00842EFA" w:rsidRDefault="006F10FC" w:rsidP="000D2B5A">
            <w:pPr>
              <w:pStyle w:val="Prrafodelista"/>
              <w:ind w:right="172"/>
            </w:pPr>
            <w:r w:rsidRPr="00842EFA">
              <w:t>Se dejarán 7 árboles secos por hectárea para conservar el hábitat de esta especie</w:t>
            </w:r>
          </w:p>
        </w:tc>
        <w:tc>
          <w:tcPr>
            <w:tcW w:w="788" w:type="pct"/>
            <w:vAlign w:val="center"/>
          </w:tcPr>
          <w:p w:rsidR="006F10FC" w:rsidRPr="00842EFA" w:rsidRDefault="006F10FC" w:rsidP="000D2B5A">
            <w:pPr>
              <w:pStyle w:val="Prrafodelista"/>
            </w:pPr>
            <w:r w:rsidRPr="00842EFA">
              <w:t>Permanente, en la duración del ciclo de corta</w:t>
            </w:r>
          </w:p>
        </w:tc>
      </w:tr>
      <w:tr w:rsidR="006F10FC" w:rsidRPr="00842EFA" w:rsidTr="000D2B5A">
        <w:trPr>
          <w:trHeight w:val="43"/>
        </w:trPr>
        <w:tc>
          <w:tcPr>
            <w:tcW w:w="678" w:type="pct"/>
            <w:tcMar>
              <w:top w:w="5" w:type="dxa"/>
              <w:left w:w="5" w:type="dxa"/>
              <w:bottom w:w="0" w:type="dxa"/>
              <w:right w:w="5" w:type="dxa"/>
            </w:tcMar>
            <w:vAlign w:val="center"/>
          </w:tcPr>
          <w:p w:rsidR="006F10FC" w:rsidRPr="00842EFA" w:rsidRDefault="006F10FC" w:rsidP="000D2B5A">
            <w:pPr>
              <w:pStyle w:val="Prrafodelista"/>
              <w:rPr>
                <w:i/>
              </w:rPr>
            </w:pPr>
            <w:proofErr w:type="spellStart"/>
            <w:r w:rsidRPr="00842EFA">
              <w:rPr>
                <w:i/>
              </w:rPr>
              <w:t>Euptilotis</w:t>
            </w:r>
            <w:proofErr w:type="spellEnd"/>
            <w:r w:rsidRPr="00842EFA">
              <w:rPr>
                <w:i/>
              </w:rPr>
              <w:t xml:space="preserve"> </w:t>
            </w:r>
            <w:proofErr w:type="spellStart"/>
            <w:r w:rsidRPr="00842EFA">
              <w:rPr>
                <w:i/>
              </w:rPr>
              <w:t>neoxenus</w:t>
            </w:r>
            <w:proofErr w:type="spellEnd"/>
          </w:p>
        </w:tc>
        <w:tc>
          <w:tcPr>
            <w:tcW w:w="631" w:type="pct"/>
            <w:vAlign w:val="center"/>
          </w:tcPr>
          <w:p w:rsidR="006F10FC" w:rsidRPr="00842EFA" w:rsidRDefault="006F10FC" w:rsidP="000D2B5A">
            <w:pPr>
              <w:pStyle w:val="Prrafodelista"/>
              <w:ind w:right="172"/>
            </w:pPr>
            <w:r w:rsidRPr="00842EFA">
              <w:t>Amenazada</w:t>
            </w:r>
          </w:p>
        </w:tc>
        <w:tc>
          <w:tcPr>
            <w:tcW w:w="594" w:type="pct"/>
            <w:tcMar>
              <w:top w:w="5" w:type="dxa"/>
              <w:left w:w="5" w:type="dxa"/>
              <w:bottom w:w="0" w:type="dxa"/>
              <w:right w:w="5" w:type="dxa"/>
            </w:tcMar>
            <w:vAlign w:val="center"/>
          </w:tcPr>
          <w:p w:rsidR="006F10FC" w:rsidRPr="00842EFA" w:rsidRDefault="006F10FC" w:rsidP="000D2B5A">
            <w:pPr>
              <w:pStyle w:val="Prrafodelista"/>
              <w:ind w:right="172"/>
            </w:pPr>
            <w:r w:rsidRPr="00842EFA">
              <w:t>Modificación del hábitat</w:t>
            </w:r>
          </w:p>
        </w:tc>
        <w:tc>
          <w:tcPr>
            <w:tcW w:w="1011" w:type="pct"/>
            <w:vAlign w:val="center"/>
          </w:tcPr>
          <w:p w:rsidR="006F10FC" w:rsidRPr="00842EFA" w:rsidRDefault="006F10FC" w:rsidP="000D2B5A">
            <w:pPr>
              <w:pStyle w:val="Prrafodelista"/>
              <w:ind w:right="172"/>
            </w:pPr>
            <w:r w:rsidRPr="00842EFA">
              <w:t>Marqueo y derribo del arbolado, transporte</w:t>
            </w:r>
          </w:p>
        </w:tc>
        <w:tc>
          <w:tcPr>
            <w:tcW w:w="1300" w:type="pct"/>
            <w:vAlign w:val="center"/>
          </w:tcPr>
          <w:p w:rsidR="006F10FC" w:rsidRPr="00842EFA" w:rsidRDefault="006F10FC" w:rsidP="000D2B5A">
            <w:pPr>
              <w:pStyle w:val="Prrafodelista"/>
              <w:ind w:right="172"/>
            </w:pPr>
            <w:r w:rsidRPr="00842EFA">
              <w:t>Esta ave, busca anidaciones en antiguos huecos de carpinteros, por lo que se dejaran árboles secos en pie, para favorecer su reproducción</w:t>
            </w:r>
          </w:p>
        </w:tc>
        <w:tc>
          <w:tcPr>
            <w:tcW w:w="788" w:type="pct"/>
            <w:vAlign w:val="center"/>
          </w:tcPr>
          <w:p w:rsidR="006F10FC" w:rsidRPr="00842EFA" w:rsidRDefault="006F10FC" w:rsidP="000D2B5A">
            <w:pPr>
              <w:pStyle w:val="Prrafodelista"/>
            </w:pPr>
            <w:r w:rsidRPr="00842EFA">
              <w:t>Permanente, en la duración del ciclo de corta</w:t>
            </w:r>
          </w:p>
        </w:tc>
      </w:tr>
    </w:tbl>
    <w:p w:rsidR="00175CC6" w:rsidRPr="006F10FC" w:rsidRDefault="00175CC6" w:rsidP="006F10FC">
      <w:pPr>
        <w:pStyle w:val="Prrafodelista"/>
        <w:numPr>
          <w:ilvl w:val="0"/>
          <w:numId w:val="2"/>
        </w:numPr>
        <w:spacing w:before="240" w:after="120"/>
        <w:rPr>
          <w:b/>
          <w:sz w:val="28"/>
          <w:szCs w:val="28"/>
        </w:rPr>
      </w:pPr>
      <w:r w:rsidRPr="006F10FC">
        <w:rPr>
          <w:b/>
          <w:sz w:val="28"/>
          <w:szCs w:val="28"/>
        </w:rPr>
        <w:t>Descripción y justificación de las técnicas de cosecha y el equipo a ser usado.</w:t>
      </w:r>
    </w:p>
    <w:p w:rsidR="00175CC6" w:rsidRDefault="00175CC6" w:rsidP="00175CC6">
      <w:pPr>
        <w:ind w:left="360"/>
        <w:rPr>
          <w:sz w:val="24"/>
        </w:rPr>
      </w:pPr>
      <w:r w:rsidRPr="00175CC6">
        <w:rPr>
          <w:sz w:val="24"/>
        </w:rPr>
        <w:t xml:space="preserve">El método que se utilizará para marcar el arbolado a derribar será el martillo marcador con las siglas </w:t>
      </w:r>
      <w:r w:rsidRPr="00175CC6">
        <w:rPr>
          <w:b/>
          <w:sz w:val="24"/>
        </w:rPr>
        <w:t>UJ-057</w:t>
      </w:r>
      <w:r w:rsidRPr="00175CC6">
        <w:rPr>
          <w:sz w:val="24"/>
        </w:rPr>
        <w:t xml:space="preserve"> del responsable La Universidad Juárez del Estado de Durango (por medio de la Facultad de Ciencias Forestales), con Registro Forestal Nacional Libro Durango Tipo UI Vol. 1 No. 25. Para el caso de aclareos, se utilizará pintura de color amarillo canario</w:t>
      </w:r>
      <w:r>
        <w:rPr>
          <w:sz w:val="24"/>
        </w:rPr>
        <w:t>.</w:t>
      </w:r>
    </w:p>
    <w:p w:rsidR="00175CC6" w:rsidRDefault="00175CC6" w:rsidP="00175CC6">
      <w:pPr>
        <w:ind w:left="360"/>
        <w:rPr>
          <w:sz w:val="24"/>
        </w:rPr>
      </w:pPr>
      <w:r>
        <w:rPr>
          <w:sz w:val="24"/>
        </w:rPr>
        <w:t>Con la finalidad de ocasionar el mínimo impacto posible se utilizarán las siguientes técnicas de cosecha:</w:t>
      </w:r>
    </w:p>
    <w:p w:rsidR="00175CC6" w:rsidRPr="006F10FC" w:rsidRDefault="00175CC6" w:rsidP="006F10FC">
      <w:pPr>
        <w:pStyle w:val="Prrafodelista"/>
        <w:numPr>
          <w:ilvl w:val="0"/>
          <w:numId w:val="11"/>
        </w:numPr>
        <w:rPr>
          <w:sz w:val="24"/>
        </w:rPr>
      </w:pPr>
      <w:r w:rsidRPr="006F10FC">
        <w:rPr>
          <w:sz w:val="24"/>
        </w:rPr>
        <w:t>Trazo de carriles de arrime para minimizar daños a la vegetación residual</w:t>
      </w:r>
      <w:r w:rsidR="006F10FC">
        <w:rPr>
          <w:sz w:val="24"/>
        </w:rPr>
        <w:t>.</w:t>
      </w:r>
    </w:p>
    <w:p w:rsidR="00175CC6" w:rsidRPr="006F10FC" w:rsidRDefault="00175CC6" w:rsidP="006F10FC">
      <w:pPr>
        <w:pStyle w:val="Prrafodelista"/>
        <w:numPr>
          <w:ilvl w:val="0"/>
          <w:numId w:val="11"/>
        </w:numPr>
        <w:rPr>
          <w:sz w:val="24"/>
        </w:rPr>
      </w:pPr>
      <w:r w:rsidRPr="006F10FC">
        <w:rPr>
          <w:sz w:val="24"/>
        </w:rPr>
        <w:t>Utilización del cable con motogrúa, el anclado de la grúa en arbolado señalado para corta</w:t>
      </w:r>
      <w:r w:rsidR="006F10FC">
        <w:rPr>
          <w:sz w:val="24"/>
        </w:rPr>
        <w:t>.</w:t>
      </w:r>
    </w:p>
    <w:p w:rsidR="00175CC6" w:rsidRPr="006F10FC" w:rsidRDefault="00175CC6" w:rsidP="006F10FC">
      <w:pPr>
        <w:pStyle w:val="Prrafodelista"/>
        <w:numPr>
          <w:ilvl w:val="0"/>
          <w:numId w:val="11"/>
        </w:numPr>
        <w:rPr>
          <w:sz w:val="24"/>
        </w:rPr>
      </w:pPr>
      <w:r w:rsidRPr="006F10FC">
        <w:rPr>
          <w:sz w:val="24"/>
        </w:rPr>
        <w:t>Trazo de carriles de arrime y cargaderos para minimizar la compactación y movimiento del suelo</w:t>
      </w:r>
      <w:r w:rsidR="006F10FC">
        <w:rPr>
          <w:sz w:val="24"/>
        </w:rPr>
        <w:t>.</w:t>
      </w:r>
    </w:p>
    <w:p w:rsidR="00175CC6" w:rsidRPr="006F10FC" w:rsidRDefault="00175CC6" w:rsidP="006F10FC">
      <w:pPr>
        <w:pStyle w:val="Prrafodelista"/>
        <w:numPr>
          <w:ilvl w:val="0"/>
          <w:numId w:val="11"/>
        </w:numPr>
        <w:rPr>
          <w:sz w:val="24"/>
        </w:rPr>
      </w:pPr>
      <w:r w:rsidRPr="006F10FC">
        <w:rPr>
          <w:sz w:val="24"/>
        </w:rPr>
        <w:t>Tanto carriles de arrime y cargaderos, estén alejados de ríos, arroyos y de sus franjas de protección y áreas segregadas</w:t>
      </w:r>
      <w:r w:rsidR="006F10FC">
        <w:rPr>
          <w:sz w:val="24"/>
        </w:rPr>
        <w:t>.</w:t>
      </w:r>
    </w:p>
    <w:p w:rsidR="00175CC6" w:rsidRPr="006F10FC" w:rsidRDefault="00175CC6" w:rsidP="006F10FC">
      <w:pPr>
        <w:pStyle w:val="Prrafodelista"/>
        <w:numPr>
          <w:ilvl w:val="0"/>
          <w:numId w:val="11"/>
        </w:numPr>
        <w:rPr>
          <w:sz w:val="24"/>
        </w:rPr>
      </w:pPr>
      <w:r w:rsidRPr="006F10FC">
        <w:rPr>
          <w:sz w:val="24"/>
        </w:rPr>
        <w:t xml:space="preserve">Evitar la concentración de residuos maderables en corrientes o cuerpos de agua, para evitar su </w:t>
      </w:r>
      <w:proofErr w:type="spellStart"/>
      <w:r w:rsidRPr="006F10FC">
        <w:rPr>
          <w:sz w:val="24"/>
        </w:rPr>
        <w:t>eutroficación</w:t>
      </w:r>
      <w:proofErr w:type="spellEnd"/>
      <w:r w:rsidRPr="006F10FC">
        <w:rPr>
          <w:sz w:val="24"/>
        </w:rPr>
        <w:t xml:space="preserve"> (azolve)</w:t>
      </w:r>
      <w:r w:rsidR="006F10FC">
        <w:rPr>
          <w:sz w:val="24"/>
        </w:rPr>
        <w:t>.</w:t>
      </w:r>
    </w:p>
    <w:p w:rsidR="00175CC6" w:rsidRDefault="00175CC6" w:rsidP="006F10FC">
      <w:pPr>
        <w:pStyle w:val="Prrafodelista"/>
        <w:numPr>
          <w:ilvl w:val="0"/>
          <w:numId w:val="11"/>
        </w:numPr>
        <w:rPr>
          <w:sz w:val="24"/>
        </w:rPr>
      </w:pPr>
      <w:r w:rsidRPr="006F10FC">
        <w:rPr>
          <w:sz w:val="24"/>
        </w:rPr>
        <w:t>Evitar remover formaciones de roca, y arbolado vivo o seco, con evidencia de madrigueras o hábitat de fauna silvestre</w:t>
      </w:r>
      <w:r w:rsidR="006F10FC">
        <w:rPr>
          <w:sz w:val="24"/>
        </w:rPr>
        <w:t>.</w:t>
      </w:r>
    </w:p>
    <w:p w:rsidR="006F10FC" w:rsidRPr="006F10FC" w:rsidRDefault="006F10FC" w:rsidP="006F10FC">
      <w:pPr>
        <w:pStyle w:val="Prrafodelista"/>
        <w:numPr>
          <w:ilvl w:val="0"/>
          <w:numId w:val="11"/>
        </w:numPr>
        <w:rPr>
          <w:sz w:val="24"/>
        </w:rPr>
      </w:pPr>
      <w:r w:rsidRPr="006F10FC">
        <w:rPr>
          <w:sz w:val="24"/>
        </w:rPr>
        <w:t>El transporte debe ajustarse a la capacidad de carga de los caminos para reducir al mínimo el daño a los mismos</w:t>
      </w:r>
      <w:r>
        <w:rPr>
          <w:sz w:val="24"/>
        </w:rPr>
        <w:t>.</w:t>
      </w:r>
    </w:p>
    <w:p w:rsidR="006F10FC" w:rsidRPr="006F10FC" w:rsidRDefault="006F10FC" w:rsidP="006F10FC">
      <w:pPr>
        <w:pStyle w:val="Prrafodelista"/>
        <w:numPr>
          <w:ilvl w:val="0"/>
          <w:numId w:val="11"/>
        </w:numPr>
        <w:rPr>
          <w:sz w:val="24"/>
        </w:rPr>
      </w:pPr>
      <w:r w:rsidRPr="006F10FC">
        <w:rPr>
          <w:sz w:val="24"/>
        </w:rPr>
        <w:t>No realizar operaciones de transporte durante la época de lluvias</w:t>
      </w:r>
      <w:r>
        <w:rPr>
          <w:sz w:val="24"/>
        </w:rPr>
        <w:t>.</w:t>
      </w:r>
    </w:p>
    <w:p w:rsidR="006F10FC" w:rsidRPr="006F10FC" w:rsidRDefault="006F10FC" w:rsidP="006F10FC">
      <w:pPr>
        <w:pStyle w:val="Prrafodelista"/>
        <w:numPr>
          <w:ilvl w:val="0"/>
          <w:numId w:val="11"/>
        </w:numPr>
        <w:rPr>
          <w:sz w:val="24"/>
        </w:rPr>
      </w:pPr>
      <w:r w:rsidRPr="006F10FC">
        <w:rPr>
          <w:sz w:val="24"/>
        </w:rPr>
        <w:t>Impedir que los camiones de transporte derramen combustible u otros contaminantes y/o lubricantes en ríos y arroyos</w:t>
      </w:r>
      <w:r>
        <w:rPr>
          <w:sz w:val="24"/>
        </w:rPr>
        <w:t>.</w:t>
      </w:r>
    </w:p>
    <w:p w:rsidR="006F10FC" w:rsidRPr="006F10FC" w:rsidRDefault="006F10FC" w:rsidP="006F10FC">
      <w:pPr>
        <w:pStyle w:val="Prrafodelista"/>
        <w:numPr>
          <w:ilvl w:val="0"/>
          <w:numId w:val="2"/>
        </w:numPr>
        <w:spacing w:before="240" w:after="120"/>
        <w:jc w:val="left"/>
        <w:rPr>
          <w:b/>
          <w:sz w:val="28"/>
          <w:szCs w:val="28"/>
        </w:rPr>
      </w:pPr>
      <w:r w:rsidRPr="006F10FC">
        <w:rPr>
          <w:b/>
          <w:sz w:val="28"/>
          <w:szCs w:val="28"/>
        </w:rPr>
        <w:lastRenderedPageBreak/>
        <w:t>Mapas que describen la base de los recursos forestales, incluyendo las áreas protegidas, las actividades de manejo planeadas y la titulación de la tierra.</w:t>
      </w:r>
    </w:p>
    <w:p w:rsidR="00FE0ECB" w:rsidRPr="00FE0ECB" w:rsidRDefault="00FE0ECB" w:rsidP="003F63F5"/>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E7A49" w:rsidRPr="006F10FC" w:rsidTr="00C70B01">
        <w:tc>
          <w:tcPr>
            <w:tcW w:w="8828" w:type="dxa"/>
          </w:tcPr>
          <w:p w:rsidR="008E7A49" w:rsidRDefault="00C70B01" w:rsidP="00DF3FFC">
            <w:pPr>
              <w:jc w:val="center"/>
              <w:rPr>
                <w:szCs w:val="22"/>
                <w:lang w:val="es-MX"/>
              </w:rPr>
            </w:pPr>
            <w:r>
              <w:rPr>
                <w:noProof/>
                <w:szCs w:val="22"/>
                <w:lang w:val="es-MX" w:eastAsia="es-MX"/>
              </w:rPr>
              <w:drawing>
                <wp:inline distT="0" distB="0" distL="0" distR="0" wp14:anchorId="6864B7DB">
                  <wp:extent cx="5614670" cy="6315710"/>
                  <wp:effectExtent l="0" t="0" r="508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6315710"/>
                          </a:xfrm>
                          <a:prstGeom prst="rect">
                            <a:avLst/>
                          </a:prstGeom>
                          <a:noFill/>
                        </pic:spPr>
                      </pic:pic>
                    </a:graphicData>
                  </a:graphic>
                </wp:inline>
              </w:drawing>
            </w:r>
          </w:p>
        </w:tc>
      </w:tr>
      <w:tr w:rsidR="006F10FC" w:rsidRPr="006F10FC" w:rsidTr="00C70B01">
        <w:tc>
          <w:tcPr>
            <w:tcW w:w="8828" w:type="dxa"/>
          </w:tcPr>
          <w:p w:rsidR="006F10FC" w:rsidRDefault="00DF3FFC" w:rsidP="007E6F21">
            <w:pPr>
              <w:rPr>
                <w:szCs w:val="22"/>
                <w:lang w:val="es-MX"/>
              </w:rPr>
            </w:pPr>
            <w:bookmarkStart w:id="9" w:name="_GoBack"/>
            <w:bookmarkEnd w:id="9"/>
            <w:r>
              <w:rPr>
                <w:szCs w:val="22"/>
                <w:lang w:val="es-MX"/>
              </w:rPr>
              <w:t>Plano de clasificación de superficies del predio particular Las Bayas</w:t>
            </w:r>
          </w:p>
        </w:tc>
      </w:tr>
      <w:tr w:rsidR="00C70B01" w:rsidTr="00C70B01">
        <w:tc>
          <w:tcPr>
            <w:tcW w:w="8828" w:type="dxa"/>
          </w:tcPr>
          <w:p w:rsidR="00C70B01" w:rsidRDefault="007E6F21" w:rsidP="00026C27">
            <w:pPr>
              <w:jc w:val="left"/>
              <w:rPr>
                <w:b/>
                <w:sz w:val="28"/>
                <w:szCs w:val="28"/>
                <w:lang w:val="es-MX"/>
              </w:rPr>
            </w:pPr>
            <w:r>
              <w:rPr>
                <w:b/>
                <w:noProof/>
                <w:sz w:val="28"/>
                <w:szCs w:val="28"/>
                <w:lang w:val="es-MX" w:eastAsia="es-MX"/>
              </w:rPr>
              <w:lastRenderedPageBreak/>
              <w:drawing>
                <wp:inline distT="0" distB="0" distL="0" distR="0" wp14:anchorId="1D15C471">
                  <wp:extent cx="5614670" cy="6736715"/>
                  <wp:effectExtent l="0" t="0" r="508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670" cy="6736715"/>
                          </a:xfrm>
                          <a:prstGeom prst="rect">
                            <a:avLst/>
                          </a:prstGeom>
                          <a:noFill/>
                        </pic:spPr>
                      </pic:pic>
                    </a:graphicData>
                  </a:graphic>
                </wp:inline>
              </w:drawing>
            </w:r>
          </w:p>
        </w:tc>
      </w:tr>
      <w:tr w:rsidR="00C70B01" w:rsidTr="00C70B01">
        <w:tc>
          <w:tcPr>
            <w:tcW w:w="8828" w:type="dxa"/>
          </w:tcPr>
          <w:p w:rsidR="00C70B01" w:rsidRDefault="00C70B01" w:rsidP="007E6F21">
            <w:pPr>
              <w:rPr>
                <w:b/>
                <w:sz w:val="28"/>
                <w:szCs w:val="28"/>
                <w:lang w:val="es-MX"/>
              </w:rPr>
            </w:pPr>
            <w:r w:rsidRPr="00FE0ECB">
              <w:t>La localización de las áreas de corta y los tratamientos silvícolas dentro del predio</w:t>
            </w:r>
            <w:r w:rsidR="007E6F21">
              <w:t>. Los cuadros en rojo muestran la ubicación de los Sitios Permanentes de Investigación Forestal y de Suelos.</w:t>
            </w:r>
          </w:p>
        </w:tc>
      </w:tr>
    </w:tbl>
    <w:p w:rsidR="00CA75FE" w:rsidRPr="001120E5" w:rsidRDefault="00CA75FE" w:rsidP="00026C27">
      <w:pPr>
        <w:ind w:left="360"/>
        <w:jc w:val="left"/>
        <w:rPr>
          <w:b/>
          <w:sz w:val="28"/>
          <w:szCs w:val="28"/>
          <w:lang w:val="es-MX"/>
        </w:rPr>
      </w:pPr>
    </w:p>
    <w:sectPr w:rsidR="00CA75FE" w:rsidRPr="001120E5" w:rsidSect="00C779BF">
      <w:footerReference w:type="default" r:id="rId13"/>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CD0" w:rsidRDefault="00896CD0" w:rsidP="00D34CBC">
      <w:pPr>
        <w:spacing w:before="0" w:after="0"/>
      </w:pPr>
      <w:r>
        <w:separator/>
      </w:r>
    </w:p>
  </w:endnote>
  <w:endnote w:type="continuationSeparator" w:id="0">
    <w:p w:rsidR="00896CD0" w:rsidRDefault="00896CD0" w:rsidP="00D34C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Gloucester MT Extra Condensed">
    <w:panose1 w:val="02030808020601010101"/>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B5A" w:rsidRDefault="000D2B5A">
    <w:pPr>
      <w:pStyle w:val="Piedepgina"/>
      <w:jc w:val="center"/>
    </w:pPr>
  </w:p>
  <w:p w:rsidR="000D2B5A" w:rsidRDefault="000D2B5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362710"/>
      <w:docPartObj>
        <w:docPartGallery w:val="Page Numbers (Bottom of Page)"/>
        <w:docPartUnique/>
      </w:docPartObj>
    </w:sdtPr>
    <w:sdtContent>
      <w:p w:rsidR="000D2B5A" w:rsidRDefault="000D2B5A">
        <w:pPr>
          <w:pStyle w:val="Piedepgina"/>
          <w:jc w:val="center"/>
        </w:pPr>
        <w:r>
          <w:fldChar w:fldCharType="begin"/>
        </w:r>
        <w:r>
          <w:instrText>PAGE   \* MERGEFORMAT</w:instrText>
        </w:r>
        <w:r>
          <w:fldChar w:fldCharType="separate"/>
        </w:r>
        <w:r w:rsidR="007E6F21">
          <w:rPr>
            <w:noProof/>
          </w:rPr>
          <w:t>10</w:t>
        </w:r>
        <w:r>
          <w:fldChar w:fldCharType="end"/>
        </w:r>
      </w:p>
    </w:sdtContent>
  </w:sdt>
  <w:p w:rsidR="000D2B5A" w:rsidRDefault="000D2B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CD0" w:rsidRDefault="00896CD0" w:rsidP="00D34CBC">
      <w:pPr>
        <w:spacing w:before="0" w:after="0"/>
      </w:pPr>
      <w:r>
        <w:separator/>
      </w:r>
    </w:p>
  </w:footnote>
  <w:footnote w:type="continuationSeparator" w:id="0">
    <w:p w:rsidR="00896CD0" w:rsidRDefault="00896CD0" w:rsidP="00D34CBC">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A51B5"/>
    <w:multiLevelType w:val="multilevel"/>
    <w:tmpl w:val="75825CF0"/>
    <w:lvl w:ilvl="0">
      <w:start w:val="1"/>
      <w:numFmt w:val="decimal"/>
      <w:pStyle w:val="Ttulo1"/>
      <w:lvlText w:val="%1"/>
      <w:lvlJc w:val="left"/>
      <w:pPr>
        <w:ind w:left="5110" w:hanging="432"/>
      </w:pPr>
      <w:rPr>
        <w:rFonts w:hint="default"/>
        <w:sz w:val="28"/>
      </w:rPr>
    </w:lvl>
    <w:lvl w:ilvl="1">
      <w:start w:val="1"/>
      <w:numFmt w:val="decimal"/>
      <w:pStyle w:val="Ttulo2"/>
      <w:lvlText w:val="%1.%2"/>
      <w:lvlJc w:val="left"/>
      <w:pPr>
        <w:ind w:left="576" w:hanging="576"/>
      </w:pPr>
      <w:rPr>
        <w:rFonts w:hint="default"/>
        <w:lang w:val="es-ES_tradnl"/>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ascii="Arial Narrow" w:hAnsi="Arial Narrow"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08E03031"/>
    <w:multiLevelType w:val="hybridMultilevel"/>
    <w:tmpl w:val="9B126E06"/>
    <w:lvl w:ilvl="0" w:tplc="080A000F">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E37270"/>
    <w:multiLevelType w:val="hybridMultilevel"/>
    <w:tmpl w:val="E990BD9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4772DF"/>
    <w:multiLevelType w:val="hybridMultilevel"/>
    <w:tmpl w:val="9D845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926EA3"/>
    <w:multiLevelType w:val="multilevel"/>
    <w:tmpl w:val="F6549DDE"/>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430"/>
        </w:tabs>
        <w:ind w:left="1142" w:hanging="432"/>
      </w:pPr>
      <w:rPr>
        <w:rFonts w:cs="Times New Roman"/>
      </w:rPr>
    </w:lvl>
    <w:lvl w:ilvl="2">
      <w:start w:val="1"/>
      <w:numFmt w:val="decimal"/>
      <w:lvlText w:val="%1.%2.%3."/>
      <w:lvlJc w:val="left"/>
      <w:pPr>
        <w:tabs>
          <w:tab w:val="num" w:pos="1855"/>
        </w:tabs>
        <w:ind w:left="1639" w:hanging="504"/>
      </w:pPr>
      <w:rPr>
        <w:rFonts w:cs="Times New Roman"/>
      </w:rPr>
    </w:lvl>
    <w:lvl w:ilvl="3">
      <w:start w:val="1"/>
      <w:numFmt w:val="decimal"/>
      <w:lvlText w:val="%1.%2.%3.%4."/>
      <w:lvlJc w:val="left"/>
      <w:pPr>
        <w:tabs>
          <w:tab w:val="num" w:pos="1790"/>
        </w:tabs>
        <w:ind w:left="135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334C2613"/>
    <w:multiLevelType w:val="hybridMultilevel"/>
    <w:tmpl w:val="9D845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1D3727"/>
    <w:multiLevelType w:val="hybridMultilevel"/>
    <w:tmpl w:val="223EE756"/>
    <w:lvl w:ilvl="0" w:tplc="0C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41AF16FB"/>
    <w:multiLevelType w:val="hybridMultilevel"/>
    <w:tmpl w:val="9D845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7248E2"/>
    <w:multiLevelType w:val="hybridMultilevel"/>
    <w:tmpl w:val="9D845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6F0BD5"/>
    <w:multiLevelType w:val="hybridMultilevel"/>
    <w:tmpl w:val="9D845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DB7EDE"/>
    <w:multiLevelType w:val="hybridMultilevel"/>
    <w:tmpl w:val="9D845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7"/>
  </w:num>
  <w:num w:numId="5">
    <w:abstractNumId w:val="9"/>
  </w:num>
  <w:num w:numId="6">
    <w:abstractNumId w:val="10"/>
  </w:num>
  <w:num w:numId="7">
    <w:abstractNumId w:val="3"/>
  </w:num>
  <w:num w:numId="8">
    <w:abstractNumId w:val="8"/>
  </w:num>
  <w:num w:numId="9">
    <w:abstractNumId w:val="1"/>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314"/>
    <w:rsid w:val="00000578"/>
    <w:rsid w:val="00003804"/>
    <w:rsid w:val="00026C27"/>
    <w:rsid w:val="0004345B"/>
    <w:rsid w:val="000D2B5A"/>
    <w:rsid w:val="001120E5"/>
    <w:rsid w:val="00175CC6"/>
    <w:rsid w:val="001A0D68"/>
    <w:rsid w:val="00240612"/>
    <w:rsid w:val="00242651"/>
    <w:rsid w:val="002B6B51"/>
    <w:rsid w:val="002D31E5"/>
    <w:rsid w:val="003244F7"/>
    <w:rsid w:val="003F63F5"/>
    <w:rsid w:val="00450522"/>
    <w:rsid w:val="00523968"/>
    <w:rsid w:val="005A44EF"/>
    <w:rsid w:val="006B1889"/>
    <w:rsid w:val="006F10FC"/>
    <w:rsid w:val="007A4AFC"/>
    <w:rsid w:val="007A59C7"/>
    <w:rsid w:val="007D630E"/>
    <w:rsid w:val="007E6F21"/>
    <w:rsid w:val="00853556"/>
    <w:rsid w:val="00896CD0"/>
    <w:rsid w:val="00897619"/>
    <w:rsid w:val="008C61D6"/>
    <w:rsid w:val="008E7A49"/>
    <w:rsid w:val="00924314"/>
    <w:rsid w:val="00942191"/>
    <w:rsid w:val="009D29D9"/>
    <w:rsid w:val="00A06E4C"/>
    <w:rsid w:val="00B1073D"/>
    <w:rsid w:val="00B836A1"/>
    <w:rsid w:val="00B93C4C"/>
    <w:rsid w:val="00B96CB6"/>
    <w:rsid w:val="00BA3335"/>
    <w:rsid w:val="00C62431"/>
    <w:rsid w:val="00C70B01"/>
    <w:rsid w:val="00C779BF"/>
    <w:rsid w:val="00CA75FE"/>
    <w:rsid w:val="00D21E61"/>
    <w:rsid w:val="00D34CBC"/>
    <w:rsid w:val="00DF3FFC"/>
    <w:rsid w:val="00F35D1B"/>
    <w:rsid w:val="00F45524"/>
    <w:rsid w:val="00F5072A"/>
    <w:rsid w:val="00FB04D5"/>
    <w:rsid w:val="00FE0E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0E8A4A4-0DAF-4E08-B4B8-4A9555184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314"/>
    <w:pPr>
      <w:spacing w:before="120" w:after="240" w:line="240" w:lineRule="auto"/>
      <w:jc w:val="both"/>
    </w:pPr>
    <w:rPr>
      <w:rFonts w:ascii="Arial Narrow" w:eastAsia="Times New Roman" w:hAnsi="Arial Narrow" w:cs="Arial"/>
      <w:szCs w:val="24"/>
      <w:lang w:val="es-ES" w:eastAsia="es-ES"/>
    </w:rPr>
  </w:style>
  <w:style w:type="paragraph" w:styleId="Ttulo1">
    <w:name w:val="heading 1"/>
    <w:basedOn w:val="Normal"/>
    <w:next w:val="Normal"/>
    <w:link w:val="Ttulo1Car"/>
    <w:autoRedefine/>
    <w:uiPriority w:val="99"/>
    <w:qFormat/>
    <w:rsid w:val="00924314"/>
    <w:pPr>
      <w:keepNext/>
      <w:pageBreakBefore/>
      <w:numPr>
        <w:numId w:val="1"/>
      </w:numPr>
      <w:shd w:val="clear" w:color="auto" w:fill="FFFFFF"/>
      <w:spacing w:before="0"/>
      <w:ind w:left="431" w:hanging="431"/>
      <w:outlineLvl w:val="0"/>
    </w:pPr>
    <w:rPr>
      <w:rFonts w:cs="Calibri"/>
      <w:b/>
      <w:bCs/>
      <w:kern w:val="32"/>
      <w:sz w:val="24"/>
      <w:lang w:val="es-MX"/>
    </w:rPr>
  </w:style>
  <w:style w:type="paragraph" w:styleId="Ttulo2">
    <w:name w:val="heading 2"/>
    <w:basedOn w:val="Normal"/>
    <w:next w:val="Normal"/>
    <w:link w:val="Ttulo2Car"/>
    <w:autoRedefine/>
    <w:uiPriority w:val="99"/>
    <w:qFormat/>
    <w:rsid w:val="00924314"/>
    <w:pPr>
      <w:keepNext/>
      <w:numPr>
        <w:ilvl w:val="1"/>
        <w:numId w:val="1"/>
      </w:numPr>
      <w:spacing w:before="160" w:after="0"/>
      <w:outlineLvl w:val="1"/>
    </w:pPr>
    <w:rPr>
      <w:rFonts w:cstheme="minorHAnsi"/>
      <w:b/>
      <w:bCs/>
      <w:i/>
      <w:iCs/>
      <w:sz w:val="26"/>
      <w:szCs w:val="28"/>
      <w:lang w:val="es-MX"/>
    </w:rPr>
  </w:style>
  <w:style w:type="paragraph" w:styleId="Ttulo3">
    <w:name w:val="heading 3"/>
    <w:basedOn w:val="Normal"/>
    <w:next w:val="Normal"/>
    <w:link w:val="Ttulo3Car"/>
    <w:autoRedefine/>
    <w:uiPriority w:val="99"/>
    <w:qFormat/>
    <w:rsid w:val="00924314"/>
    <w:pPr>
      <w:keepNext/>
      <w:numPr>
        <w:ilvl w:val="2"/>
        <w:numId w:val="1"/>
      </w:numPr>
      <w:spacing w:before="200" w:after="0"/>
      <w:ind w:left="709" w:firstLine="0"/>
      <w:outlineLvl w:val="2"/>
    </w:pPr>
    <w:rPr>
      <w:rFonts w:cs="Times New Roman"/>
      <w:b/>
      <w:bCs/>
      <w:sz w:val="24"/>
      <w:lang w:val="es-MX"/>
    </w:rPr>
  </w:style>
  <w:style w:type="paragraph" w:styleId="Ttulo4">
    <w:name w:val="heading 4"/>
    <w:basedOn w:val="Normal"/>
    <w:next w:val="Normal"/>
    <w:link w:val="Ttulo4Car"/>
    <w:autoRedefine/>
    <w:uiPriority w:val="99"/>
    <w:qFormat/>
    <w:rsid w:val="00924314"/>
    <w:pPr>
      <w:keepNext/>
      <w:numPr>
        <w:ilvl w:val="3"/>
        <w:numId w:val="1"/>
      </w:numPr>
      <w:tabs>
        <w:tab w:val="num" w:pos="2160"/>
      </w:tabs>
      <w:spacing w:after="120"/>
      <w:ind w:left="1730" w:hanging="862"/>
      <w:outlineLvl w:val="3"/>
    </w:pPr>
    <w:rPr>
      <w:rFonts w:cs="Calibri"/>
      <w:b/>
      <w:bCs/>
      <w:sz w:val="24"/>
      <w:lang w:val="es-MX"/>
    </w:rPr>
  </w:style>
  <w:style w:type="paragraph" w:styleId="Ttulo5">
    <w:name w:val="heading 5"/>
    <w:basedOn w:val="Normal"/>
    <w:next w:val="Normal"/>
    <w:link w:val="Ttulo5Car"/>
    <w:autoRedefine/>
    <w:uiPriority w:val="99"/>
    <w:qFormat/>
    <w:rsid w:val="00924314"/>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rsid w:val="00924314"/>
    <w:pPr>
      <w:numPr>
        <w:ilvl w:val="5"/>
        <w:numId w:val="1"/>
      </w:numPr>
      <w:tabs>
        <w:tab w:val="num" w:pos="2736"/>
        <w:tab w:val="num" w:pos="3240"/>
        <w:tab w:val="num" w:pos="4320"/>
      </w:tabs>
      <w:spacing w:before="240" w:after="60"/>
      <w:outlineLvl w:val="5"/>
    </w:pPr>
    <w:rPr>
      <w:b/>
      <w:bCs/>
      <w:szCs w:val="22"/>
    </w:rPr>
  </w:style>
  <w:style w:type="paragraph" w:styleId="Ttulo7">
    <w:name w:val="heading 7"/>
    <w:basedOn w:val="Normal"/>
    <w:next w:val="Normal"/>
    <w:link w:val="Ttulo7Car"/>
    <w:uiPriority w:val="99"/>
    <w:qFormat/>
    <w:rsid w:val="00924314"/>
    <w:pPr>
      <w:numPr>
        <w:ilvl w:val="6"/>
        <w:numId w:val="1"/>
      </w:numPr>
      <w:tabs>
        <w:tab w:val="num" w:pos="3240"/>
        <w:tab w:val="num" w:pos="3600"/>
        <w:tab w:val="num" w:pos="3960"/>
        <w:tab w:val="num" w:pos="5040"/>
      </w:tabs>
      <w:spacing w:before="240" w:after="60"/>
      <w:outlineLvl w:val="6"/>
    </w:pPr>
  </w:style>
  <w:style w:type="paragraph" w:styleId="Ttulo8">
    <w:name w:val="heading 8"/>
    <w:basedOn w:val="Normal"/>
    <w:next w:val="Normal"/>
    <w:link w:val="Ttulo8Car"/>
    <w:uiPriority w:val="99"/>
    <w:qFormat/>
    <w:rsid w:val="00924314"/>
    <w:pPr>
      <w:numPr>
        <w:ilvl w:val="7"/>
        <w:numId w:val="1"/>
      </w:numPr>
      <w:tabs>
        <w:tab w:val="num" w:pos="3744"/>
        <w:tab w:val="num" w:pos="4320"/>
        <w:tab w:val="num" w:pos="4680"/>
        <w:tab w:val="num" w:pos="5760"/>
      </w:tabs>
      <w:spacing w:before="240" w:after="60"/>
      <w:outlineLvl w:val="7"/>
    </w:pPr>
    <w:rPr>
      <w:rFonts w:ascii="Calibri" w:hAnsi="Calibri" w:cs="Calibri"/>
      <w:i/>
      <w:iCs/>
    </w:rPr>
  </w:style>
  <w:style w:type="paragraph" w:styleId="Ttulo9">
    <w:name w:val="heading 9"/>
    <w:basedOn w:val="Normal"/>
    <w:next w:val="Normal"/>
    <w:link w:val="Ttulo9Car"/>
    <w:uiPriority w:val="99"/>
    <w:qFormat/>
    <w:rsid w:val="00924314"/>
    <w:pPr>
      <w:numPr>
        <w:ilvl w:val="8"/>
        <w:numId w:val="1"/>
      </w:numPr>
      <w:tabs>
        <w:tab w:val="num" w:pos="4320"/>
        <w:tab w:val="num" w:pos="4680"/>
        <w:tab w:val="num" w:pos="5040"/>
        <w:tab w:val="num" w:pos="6480"/>
      </w:tabs>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24314"/>
    <w:rPr>
      <w:rFonts w:ascii="Arial Narrow" w:eastAsia="Times New Roman" w:hAnsi="Arial Narrow" w:cs="Calibri"/>
      <w:b/>
      <w:bCs/>
      <w:kern w:val="32"/>
      <w:sz w:val="24"/>
      <w:szCs w:val="24"/>
      <w:shd w:val="clear" w:color="auto" w:fill="FFFFFF"/>
      <w:lang w:eastAsia="es-ES"/>
    </w:rPr>
  </w:style>
  <w:style w:type="character" w:customStyle="1" w:styleId="Ttulo2Car">
    <w:name w:val="Título 2 Car"/>
    <w:basedOn w:val="Fuentedeprrafopredeter"/>
    <w:link w:val="Ttulo2"/>
    <w:uiPriority w:val="99"/>
    <w:rsid w:val="00924314"/>
    <w:rPr>
      <w:rFonts w:ascii="Arial Narrow" w:eastAsia="Times New Roman" w:hAnsi="Arial Narrow" w:cstheme="minorHAnsi"/>
      <w:b/>
      <w:bCs/>
      <w:i/>
      <w:iCs/>
      <w:sz w:val="26"/>
      <w:szCs w:val="28"/>
      <w:lang w:eastAsia="es-ES"/>
    </w:rPr>
  </w:style>
  <w:style w:type="character" w:customStyle="1" w:styleId="Ttulo3Car">
    <w:name w:val="Título 3 Car"/>
    <w:basedOn w:val="Fuentedeprrafopredeter"/>
    <w:link w:val="Ttulo3"/>
    <w:uiPriority w:val="99"/>
    <w:rsid w:val="00924314"/>
    <w:rPr>
      <w:rFonts w:ascii="Arial Narrow" w:eastAsia="Times New Roman" w:hAnsi="Arial Narrow" w:cs="Times New Roman"/>
      <w:b/>
      <w:bCs/>
      <w:sz w:val="24"/>
      <w:szCs w:val="24"/>
      <w:lang w:eastAsia="es-ES"/>
    </w:rPr>
  </w:style>
  <w:style w:type="character" w:customStyle="1" w:styleId="Ttulo4Car">
    <w:name w:val="Título 4 Car"/>
    <w:basedOn w:val="Fuentedeprrafopredeter"/>
    <w:link w:val="Ttulo4"/>
    <w:uiPriority w:val="99"/>
    <w:rsid w:val="00924314"/>
    <w:rPr>
      <w:rFonts w:ascii="Arial Narrow" w:eastAsia="Times New Roman" w:hAnsi="Arial Narrow" w:cs="Calibri"/>
      <w:b/>
      <w:bCs/>
      <w:sz w:val="24"/>
      <w:szCs w:val="24"/>
      <w:lang w:eastAsia="es-ES"/>
    </w:rPr>
  </w:style>
  <w:style w:type="character" w:customStyle="1" w:styleId="Ttulo5Car">
    <w:name w:val="Título 5 Car"/>
    <w:basedOn w:val="Fuentedeprrafopredeter"/>
    <w:link w:val="Ttulo5"/>
    <w:uiPriority w:val="99"/>
    <w:rsid w:val="00924314"/>
    <w:rPr>
      <w:rFonts w:ascii="Arial Narrow" w:eastAsia="Times New Roman" w:hAnsi="Arial Narrow" w:cs="Arial"/>
      <w:b/>
      <w:bCs/>
      <w:i/>
      <w:iCs/>
      <w:sz w:val="26"/>
      <w:szCs w:val="26"/>
      <w:lang w:val="es-ES" w:eastAsia="es-ES"/>
    </w:rPr>
  </w:style>
  <w:style w:type="character" w:customStyle="1" w:styleId="Ttulo6Car">
    <w:name w:val="Título 6 Car"/>
    <w:basedOn w:val="Fuentedeprrafopredeter"/>
    <w:link w:val="Ttulo6"/>
    <w:uiPriority w:val="99"/>
    <w:rsid w:val="00924314"/>
    <w:rPr>
      <w:rFonts w:ascii="Arial Narrow" w:eastAsia="Times New Roman" w:hAnsi="Arial Narrow" w:cs="Arial"/>
      <w:b/>
      <w:bCs/>
      <w:lang w:val="es-ES" w:eastAsia="es-ES"/>
    </w:rPr>
  </w:style>
  <w:style w:type="character" w:customStyle="1" w:styleId="Ttulo7Car">
    <w:name w:val="Título 7 Car"/>
    <w:basedOn w:val="Fuentedeprrafopredeter"/>
    <w:link w:val="Ttulo7"/>
    <w:uiPriority w:val="99"/>
    <w:rsid w:val="00924314"/>
    <w:rPr>
      <w:rFonts w:ascii="Arial Narrow" w:eastAsia="Times New Roman" w:hAnsi="Arial Narrow" w:cs="Arial"/>
      <w:szCs w:val="24"/>
      <w:lang w:val="es-ES" w:eastAsia="es-ES"/>
    </w:rPr>
  </w:style>
  <w:style w:type="character" w:customStyle="1" w:styleId="Ttulo8Car">
    <w:name w:val="Título 8 Car"/>
    <w:basedOn w:val="Fuentedeprrafopredeter"/>
    <w:link w:val="Ttulo8"/>
    <w:uiPriority w:val="99"/>
    <w:rsid w:val="00924314"/>
    <w:rPr>
      <w:rFonts w:ascii="Calibri" w:eastAsia="Times New Roman" w:hAnsi="Calibri" w:cs="Calibri"/>
      <w:i/>
      <w:iCs/>
      <w:szCs w:val="24"/>
      <w:lang w:val="es-ES" w:eastAsia="es-ES"/>
    </w:rPr>
  </w:style>
  <w:style w:type="character" w:customStyle="1" w:styleId="Ttulo9Car">
    <w:name w:val="Título 9 Car"/>
    <w:basedOn w:val="Fuentedeprrafopredeter"/>
    <w:link w:val="Ttulo9"/>
    <w:uiPriority w:val="99"/>
    <w:rsid w:val="00924314"/>
    <w:rPr>
      <w:rFonts w:ascii="Cambria" w:eastAsia="Times New Roman" w:hAnsi="Cambria" w:cs="Cambria"/>
      <w:lang w:val="es-ES" w:eastAsia="es-ES"/>
    </w:rPr>
  </w:style>
  <w:style w:type="table" w:styleId="Tablaconcuadrcula">
    <w:name w:val="Table Grid"/>
    <w:basedOn w:val="Tablanormal"/>
    <w:uiPriority w:val="59"/>
    <w:rsid w:val="00924314"/>
    <w:pPr>
      <w:spacing w:before="120" w:after="120" w:line="240" w:lineRule="auto"/>
      <w:jc w:val="both"/>
    </w:pPr>
    <w:rPr>
      <w:rFonts w:ascii="Arial" w:eastAsia="Times New Roman"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24314"/>
    <w:pPr>
      <w:spacing w:before="0" w:after="0"/>
    </w:pPr>
    <w:rPr>
      <w:rFonts w:cs="Calibri"/>
      <w:sz w:val="20"/>
      <w:szCs w:val="22"/>
      <w:lang w:val="es-MX" w:eastAsia="en-US"/>
    </w:rPr>
  </w:style>
  <w:style w:type="numbering" w:styleId="111111">
    <w:name w:val="Outline List 2"/>
    <w:basedOn w:val="Sinlista"/>
    <w:uiPriority w:val="99"/>
    <w:semiHidden/>
    <w:unhideWhenUsed/>
    <w:rsid w:val="008C61D6"/>
    <w:pPr>
      <w:numPr>
        <w:numId w:val="3"/>
      </w:numPr>
    </w:pPr>
  </w:style>
  <w:style w:type="paragraph" w:styleId="Sinespaciado">
    <w:name w:val="No Spacing"/>
    <w:uiPriority w:val="1"/>
    <w:qFormat/>
    <w:rsid w:val="008C61D6"/>
    <w:pPr>
      <w:spacing w:after="0" w:line="240" w:lineRule="auto"/>
    </w:pPr>
    <w:rPr>
      <w:rFonts w:ascii="Arial Narrow" w:hAnsi="Arial Narrow"/>
      <w:sz w:val="24"/>
    </w:rPr>
  </w:style>
  <w:style w:type="paragraph" w:styleId="Descripcin">
    <w:name w:val="caption"/>
    <w:basedOn w:val="Normal"/>
    <w:next w:val="Normal"/>
    <w:link w:val="DescripcinCar"/>
    <w:uiPriority w:val="35"/>
    <w:qFormat/>
    <w:rsid w:val="005A44EF"/>
    <w:pPr>
      <w:keepNext/>
      <w:widowControl w:val="0"/>
      <w:spacing w:before="0" w:after="0"/>
    </w:pPr>
    <w:rPr>
      <w:rFonts w:ascii="Times New Roman" w:hAnsi="Times New Roman"/>
      <w:b/>
      <w:bCs/>
      <w:i/>
      <w:iCs/>
      <w:sz w:val="20"/>
      <w:szCs w:val="20"/>
      <w:lang w:val="es-ES_tradnl"/>
    </w:rPr>
  </w:style>
  <w:style w:type="character" w:customStyle="1" w:styleId="DescripcinCar">
    <w:name w:val="Descripción Car"/>
    <w:basedOn w:val="Fuentedeprrafopredeter"/>
    <w:link w:val="Descripcin"/>
    <w:uiPriority w:val="99"/>
    <w:locked/>
    <w:rsid w:val="005A44EF"/>
    <w:rPr>
      <w:rFonts w:ascii="Times New Roman" w:eastAsia="Times New Roman" w:hAnsi="Times New Roman" w:cs="Arial"/>
      <w:b/>
      <w:bCs/>
      <w:i/>
      <w:iCs/>
      <w:sz w:val="20"/>
      <w:szCs w:val="20"/>
      <w:lang w:val="es-ES_tradnl" w:eastAsia="es-ES"/>
    </w:rPr>
  </w:style>
  <w:style w:type="paragraph" w:customStyle="1" w:styleId="Default">
    <w:name w:val="Default"/>
    <w:rsid w:val="00CA75FE"/>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D34CBC"/>
    <w:pPr>
      <w:tabs>
        <w:tab w:val="center" w:pos="4419"/>
        <w:tab w:val="right" w:pos="8838"/>
      </w:tabs>
      <w:spacing w:before="0" w:after="0"/>
    </w:pPr>
  </w:style>
  <w:style w:type="character" w:customStyle="1" w:styleId="EncabezadoCar">
    <w:name w:val="Encabezado Car"/>
    <w:basedOn w:val="Fuentedeprrafopredeter"/>
    <w:link w:val="Encabezado"/>
    <w:uiPriority w:val="99"/>
    <w:rsid w:val="00D34CBC"/>
    <w:rPr>
      <w:rFonts w:ascii="Arial Narrow" w:eastAsia="Times New Roman" w:hAnsi="Arial Narrow" w:cs="Arial"/>
      <w:szCs w:val="24"/>
      <w:lang w:val="es-ES" w:eastAsia="es-ES"/>
    </w:rPr>
  </w:style>
  <w:style w:type="paragraph" w:styleId="Piedepgina">
    <w:name w:val="footer"/>
    <w:basedOn w:val="Normal"/>
    <w:link w:val="PiedepginaCar"/>
    <w:uiPriority w:val="99"/>
    <w:unhideWhenUsed/>
    <w:rsid w:val="00D34CBC"/>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D34CBC"/>
    <w:rPr>
      <w:rFonts w:ascii="Arial Narrow" w:eastAsia="Times New Roman" w:hAnsi="Arial Narrow" w:cs="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885515">
      <w:bodyDiv w:val="1"/>
      <w:marLeft w:val="0"/>
      <w:marRight w:val="0"/>
      <w:marTop w:val="0"/>
      <w:marBottom w:val="0"/>
      <w:divBdr>
        <w:top w:val="none" w:sz="0" w:space="0" w:color="auto"/>
        <w:left w:val="none" w:sz="0" w:space="0" w:color="auto"/>
        <w:bottom w:val="none" w:sz="0" w:space="0" w:color="auto"/>
        <w:right w:val="none" w:sz="0" w:space="0" w:color="auto"/>
      </w:divBdr>
    </w:div>
    <w:div w:id="605161047">
      <w:bodyDiv w:val="1"/>
      <w:marLeft w:val="0"/>
      <w:marRight w:val="0"/>
      <w:marTop w:val="0"/>
      <w:marBottom w:val="0"/>
      <w:divBdr>
        <w:top w:val="none" w:sz="0" w:space="0" w:color="auto"/>
        <w:left w:val="none" w:sz="0" w:space="0" w:color="auto"/>
        <w:bottom w:val="none" w:sz="0" w:space="0" w:color="auto"/>
        <w:right w:val="none" w:sz="0" w:space="0" w:color="auto"/>
      </w:divBdr>
    </w:div>
    <w:div w:id="201267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FCB5F-B2C1-49A0-BE74-62933CC2B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11</Pages>
  <Words>3676</Words>
  <Characters>20219</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Anonimo</dc:creator>
  <cp:keywords/>
  <dc:description/>
  <cp:lastModifiedBy>Anonimo</cp:lastModifiedBy>
  <cp:revision>13</cp:revision>
  <dcterms:created xsi:type="dcterms:W3CDTF">2018-03-01T17:59:00Z</dcterms:created>
  <dcterms:modified xsi:type="dcterms:W3CDTF">2018-03-02T18:15:00Z</dcterms:modified>
</cp:coreProperties>
</file>